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237CD" w14:textId="1E9D72D7" w:rsidR="00400B6D" w:rsidRPr="00F12BAB" w:rsidRDefault="00400B6D" w:rsidP="00400B6D">
      <w:pPr>
        <w:pStyle w:val="Heading1"/>
        <w:rPr>
          <w:rFonts w:ascii="Arial" w:hAnsi="Arial" w:cs="Arial"/>
          <w:sz w:val="32"/>
          <w:szCs w:val="32"/>
        </w:rPr>
      </w:pPr>
      <w:r w:rsidRPr="00F12BAB">
        <w:rPr>
          <w:rStyle w:val="normaltextrun"/>
          <w:rFonts w:ascii="Arial" w:hAnsi="Arial" w:cs="Arial"/>
          <w:b/>
          <w:bCs/>
          <w:color w:val="2E5262"/>
          <w:sz w:val="32"/>
          <w:szCs w:val="32"/>
          <w:shd w:val="clear" w:color="auto" w:fill="FFFFFF"/>
        </w:rPr>
        <w:t>Frequently Asked Questions</w:t>
      </w:r>
    </w:p>
    <w:p w14:paraId="76FD1545" w14:textId="2E07847B" w:rsidR="00255EBC" w:rsidRPr="00F12BAB" w:rsidRDefault="00255EBC" w:rsidP="00400B6D">
      <w:pPr>
        <w:pStyle w:val="Heading2"/>
        <w:rPr>
          <w:rFonts w:ascii="Arial" w:hAnsi="Arial" w:cs="Arial"/>
          <w:b/>
          <w:bCs/>
          <w:color w:val="auto"/>
        </w:rPr>
      </w:pPr>
      <w:r w:rsidRPr="00F12BAB">
        <w:rPr>
          <w:rFonts w:ascii="Arial" w:hAnsi="Arial" w:cs="Arial"/>
          <w:b/>
          <w:bCs/>
          <w:color w:val="auto"/>
        </w:rPr>
        <w:t>What is a Mayoral Development Corporation?</w:t>
      </w:r>
    </w:p>
    <w:p w14:paraId="6625FA71" w14:textId="3BB18F26" w:rsidR="00255EBC" w:rsidRPr="00F12BAB" w:rsidRDefault="00255EBC" w:rsidP="00255EBC">
      <w:pPr>
        <w:rPr>
          <w:rFonts w:ascii="Arial" w:hAnsi="Arial" w:cs="Arial"/>
        </w:rPr>
      </w:pPr>
      <w:r w:rsidRPr="00F12BAB">
        <w:rPr>
          <w:rFonts w:ascii="Arial" w:hAnsi="Arial" w:cs="Arial"/>
        </w:rPr>
        <w:t xml:space="preserve">A Mayoral Development Corporation (MDC) is a statutory body created to bring forward the regeneration of a defined area, bringing together </w:t>
      </w:r>
      <w:r w:rsidRPr="00F12BAB">
        <w:rPr>
          <w:rFonts w:ascii="Arial" w:eastAsia="Aptos" w:hAnsi="Arial" w:cs="Arial"/>
        </w:rPr>
        <w:t>stakeholders across public and private sectors to ensure its success</w:t>
      </w:r>
      <w:r w:rsidRPr="00F12BAB">
        <w:rPr>
          <w:rFonts w:ascii="Arial" w:hAnsi="Arial" w:cs="Arial"/>
        </w:rPr>
        <w:t xml:space="preserve">. They have powers to acquire develop, hold, and dispose of land and property. They also have powers to facilitate the provision of infrastructure.  </w:t>
      </w:r>
    </w:p>
    <w:p w14:paraId="5A059CFD" w14:textId="77777777" w:rsidR="00255EBC" w:rsidRPr="00F12BAB" w:rsidRDefault="00255EBC" w:rsidP="00255EBC">
      <w:pPr>
        <w:rPr>
          <w:rFonts w:ascii="Arial" w:hAnsi="Arial" w:cs="Arial"/>
        </w:rPr>
      </w:pPr>
      <w:r w:rsidRPr="00F12BAB">
        <w:rPr>
          <w:rFonts w:ascii="Arial" w:hAnsi="Arial" w:cs="Arial"/>
        </w:rPr>
        <w:t>The MDC model has been used successfully in London and in Stockport and would be run by a Board that includes local democratically elected Members along with independent development experts to ensure a balance between accountability and technical expertise.</w:t>
      </w:r>
    </w:p>
    <w:p w14:paraId="24646AE1" w14:textId="77777777" w:rsidR="00255EBC" w:rsidRPr="00F12BAB" w:rsidRDefault="00255EBC" w:rsidP="00255EBC">
      <w:pPr>
        <w:rPr>
          <w:rFonts w:ascii="Arial" w:hAnsi="Arial" w:cs="Arial"/>
        </w:rPr>
      </w:pPr>
    </w:p>
    <w:p w14:paraId="46B9AFAA" w14:textId="452D452A" w:rsidR="00D96E29" w:rsidRPr="00D96E29" w:rsidRDefault="00255EBC" w:rsidP="005F2D67">
      <w:pPr>
        <w:pStyle w:val="Heading2"/>
      </w:pPr>
      <w:r w:rsidRPr="00F12BAB">
        <w:rPr>
          <w:rFonts w:ascii="Arial" w:hAnsi="Arial" w:cs="Arial"/>
          <w:b/>
          <w:bCs/>
          <w:color w:val="auto"/>
        </w:rPr>
        <w:t>Why is a Mayoral Development Corporation proposed for</w:t>
      </w:r>
      <w:r w:rsidR="00460C7D" w:rsidRPr="00F12BAB">
        <w:rPr>
          <w:rFonts w:ascii="Arial" w:hAnsi="Arial" w:cs="Arial"/>
          <w:b/>
          <w:bCs/>
          <w:color w:val="auto"/>
        </w:rPr>
        <w:t xml:space="preserve"> </w:t>
      </w:r>
      <w:r w:rsidR="00EF1809">
        <w:rPr>
          <w:rFonts w:ascii="Arial" w:hAnsi="Arial" w:cs="Arial"/>
          <w:b/>
          <w:bCs/>
          <w:color w:val="auto"/>
        </w:rPr>
        <w:t>Bolton Town Centre</w:t>
      </w:r>
      <w:r w:rsidRPr="00F12BAB">
        <w:rPr>
          <w:rFonts w:ascii="Arial" w:hAnsi="Arial" w:cs="Arial"/>
          <w:b/>
          <w:bCs/>
          <w:color w:val="auto"/>
        </w:rPr>
        <w:t>?</w:t>
      </w:r>
    </w:p>
    <w:p w14:paraId="2F9027BB" w14:textId="18908836" w:rsidR="00255EBC" w:rsidRPr="00F12BAB" w:rsidRDefault="00255EBC" w:rsidP="00255EBC">
      <w:pPr>
        <w:rPr>
          <w:rFonts w:ascii="Arial" w:hAnsi="Arial" w:cs="Arial"/>
        </w:rPr>
      </w:pPr>
      <w:r w:rsidRPr="00F12BAB">
        <w:rPr>
          <w:rFonts w:ascii="Arial" w:hAnsi="Arial" w:cs="Arial"/>
        </w:rPr>
        <w:t xml:space="preserve">In Greater Manchester, we have developed a model that would allow us to harness the potential MDCs have to bring about large-scale regeneration while ensuring they fit with our unique local circumstances </w:t>
      </w:r>
      <w:r w:rsidR="009A13B4">
        <w:rPr>
          <w:rFonts w:ascii="Arial" w:hAnsi="Arial" w:cs="Arial"/>
        </w:rPr>
        <w:t xml:space="preserve">without creating </w:t>
      </w:r>
      <w:r w:rsidRPr="00F12BAB">
        <w:rPr>
          <w:rFonts w:ascii="Arial" w:hAnsi="Arial" w:cs="Arial"/>
        </w:rPr>
        <w:t xml:space="preserve">unnecessary bureaucracy. </w:t>
      </w:r>
    </w:p>
    <w:p w14:paraId="48510D2C" w14:textId="457C04FD" w:rsidR="00255EBC" w:rsidRPr="00F12BAB" w:rsidRDefault="00413474" w:rsidP="00255EBC">
      <w:pPr>
        <w:spacing w:after="0"/>
        <w:rPr>
          <w:rFonts w:ascii="Arial" w:hAnsi="Arial" w:cs="Arial"/>
          <w:color w:val="000000" w:themeColor="text1"/>
        </w:rPr>
      </w:pPr>
      <w:r w:rsidRPr="00F12BAB">
        <w:rPr>
          <w:rFonts w:ascii="Arial" w:hAnsi="Arial" w:cs="Arial"/>
          <w:color w:val="000000" w:themeColor="text1"/>
        </w:rPr>
        <w:t xml:space="preserve">The significant regeneration of </w:t>
      </w:r>
      <w:r w:rsidR="00CF51FB">
        <w:rPr>
          <w:rFonts w:ascii="Arial" w:hAnsi="Arial" w:cs="Arial"/>
          <w:color w:val="000000" w:themeColor="text1"/>
        </w:rPr>
        <w:t>Bolton Town Centre</w:t>
      </w:r>
      <w:r w:rsidRPr="00F12BAB">
        <w:rPr>
          <w:rFonts w:ascii="Arial" w:hAnsi="Arial" w:cs="Arial"/>
          <w:color w:val="000000" w:themeColor="text1"/>
        </w:rPr>
        <w:t xml:space="preserve"> offers a unique opportunity to utilise the </w:t>
      </w:r>
      <w:r w:rsidR="00255EBC" w:rsidRPr="00F12BAB">
        <w:rPr>
          <w:rFonts w:ascii="Arial" w:hAnsi="Arial" w:cs="Arial"/>
          <w:color w:val="000000" w:themeColor="text1"/>
        </w:rPr>
        <w:t xml:space="preserve">MDC’s operating model to work with property owners, investors, and developers </w:t>
      </w:r>
      <w:r w:rsidRPr="00F12BAB">
        <w:rPr>
          <w:rFonts w:ascii="Arial" w:hAnsi="Arial" w:cs="Arial"/>
          <w:color w:val="000000" w:themeColor="text1"/>
        </w:rPr>
        <w:t xml:space="preserve">to </w:t>
      </w:r>
      <w:r w:rsidR="00255EBC" w:rsidRPr="00F12BAB">
        <w:rPr>
          <w:rFonts w:ascii="Arial" w:hAnsi="Arial" w:cs="Arial"/>
          <w:color w:val="000000" w:themeColor="text1"/>
        </w:rPr>
        <w:t xml:space="preserve">realise the opportunity </w:t>
      </w:r>
      <w:r w:rsidR="00F12BAB" w:rsidRPr="00F12BAB">
        <w:rPr>
          <w:rFonts w:ascii="Arial" w:hAnsi="Arial" w:cs="Arial"/>
          <w:color w:val="000000" w:themeColor="text1"/>
        </w:rPr>
        <w:t>to deliver</w:t>
      </w:r>
      <w:r w:rsidRPr="00F12BAB">
        <w:rPr>
          <w:rFonts w:ascii="Arial" w:hAnsi="Arial" w:cs="Arial"/>
          <w:color w:val="000000" w:themeColor="text1"/>
        </w:rPr>
        <w:t xml:space="preserve"> great places to live and work</w:t>
      </w:r>
      <w:r w:rsidR="00AA059C">
        <w:rPr>
          <w:rFonts w:ascii="Arial" w:hAnsi="Arial" w:cs="Arial"/>
          <w:color w:val="000000" w:themeColor="text1"/>
        </w:rPr>
        <w:t xml:space="preserve"> within its area</w:t>
      </w:r>
      <w:r w:rsidR="00255EBC" w:rsidRPr="00F12BAB">
        <w:rPr>
          <w:rFonts w:ascii="Arial" w:hAnsi="Arial" w:cs="Arial"/>
          <w:color w:val="000000" w:themeColor="text1"/>
        </w:rPr>
        <w:t xml:space="preserve">. It will work to raise the profile of </w:t>
      </w:r>
      <w:r w:rsidR="00390636">
        <w:rPr>
          <w:rFonts w:ascii="Arial" w:hAnsi="Arial" w:cs="Arial"/>
          <w:color w:val="000000" w:themeColor="text1"/>
        </w:rPr>
        <w:t xml:space="preserve">the </w:t>
      </w:r>
      <w:r w:rsidR="00460C7D" w:rsidRPr="00F12BAB">
        <w:rPr>
          <w:rFonts w:ascii="Arial" w:hAnsi="Arial" w:cs="Arial"/>
          <w:color w:val="000000" w:themeColor="text1"/>
        </w:rPr>
        <w:t>development</w:t>
      </w:r>
      <w:r w:rsidR="00255EBC" w:rsidRPr="00F12BAB">
        <w:rPr>
          <w:rFonts w:ascii="Arial" w:hAnsi="Arial" w:cs="Arial"/>
          <w:color w:val="000000" w:themeColor="text1"/>
        </w:rPr>
        <w:t xml:space="preserve"> and secure benefits to local people and businesses.</w:t>
      </w:r>
    </w:p>
    <w:p w14:paraId="576B97FF" w14:textId="77777777" w:rsidR="00413474" w:rsidRPr="00F12BAB" w:rsidRDefault="00413474" w:rsidP="00255EBC">
      <w:pPr>
        <w:spacing w:after="0"/>
        <w:rPr>
          <w:rFonts w:ascii="Arial" w:hAnsi="Arial" w:cs="Arial"/>
          <w:color w:val="000000" w:themeColor="text1"/>
        </w:rPr>
      </w:pPr>
    </w:p>
    <w:p w14:paraId="2151FBC9" w14:textId="3613BE1C" w:rsidR="00413474" w:rsidRPr="00F12BAB" w:rsidRDefault="00413474" w:rsidP="00413474">
      <w:pPr>
        <w:rPr>
          <w:rFonts w:ascii="Arial" w:hAnsi="Arial" w:cs="Arial"/>
        </w:rPr>
      </w:pPr>
      <w:r w:rsidRPr="00F12BAB">
        <w:rPr>
          <w:rFonts w:ascii="Arial" w:hAnsi="Arial" w:cs="Arial"/>
        </w:rPr>
        <w:t xml:space="preserve">The </w:t>
      </w:r>
      <w:r w:rsidR="00CF51FB">
        <w:rPr>
          <w:rFonts w:ascii="Arial" w:hAnsi="Arial" w:cs="Arial"/>
        </w:rPr>
        <w:t>Bolton Town Centre</w:t>
      </w:r>
      <w:r w:rsidRPr="00F12BAB">
        <w:rPr>
          <w:rFonts w:ascii="Arial" w:hAnsi="Arial" w:cs="Arial"/>
        </w:rPr>
        <w:t xml:space="preserve"> MDC will include both </w:t>
      </w:r>
      <w:r w:rsidR="00CF51FB">
        <w:rPr>
          <w:rFonts w:ascii="Arial" w:hAnsi="Arial" w:cs="Arial"/>
        </w:rPr>
        <w:t>Bolton</w:t>
      </w:r>
      <w:r w:rsidRPr="00F12BAB">
        <w:rPr>
          <w:rFonts w:ascii="Arial" w:hAnsi="Arial" w:cs="Arial"/>
        </w:rPr>
        <w:t xml:space="preserve"> Council and the Greater Manchester Combined </w:t>
      </w:r>
      <w:r w:rsidR="009A13B4">
        <w:rPr>
          <w:rFonts w:ascii="Arial" w:hAnsi="Arial" w:cs="Arial"/>
        </w:rPr>
        <w:t>A</w:t>
      </w:r>
      <w:r w:rsidRPr="00F12BAB">
        <w:rPr>
          <w:rFonts w:ascii="Arial" w:hAnsi="Arial" w:cs="Arial"/>
        </w:rPr>
        <w:t>uthority</w:t>
      </w:r>
      <w:r w:rsidR="009A13B4">
        <w:rPr>
          <w:rFonts w:ascii="Arial" w:hAnsi="Arial" w:cs="Arial"/>
        </w:rPr>
        <w:t xml:space="preserve"> (GMCA)</w:t>
      </w:r>
      <w:r w:rsidRPr="00F12BAB">
        <w:rPr>
          <w:rFonts w:ascii="Arial" w:hAnsi="Arial" w:cs="Arial"/>
        </w:rPr>
        <w:t xml:space="preserve">, and it will be tasked with delivering this </w:t>
      </w:r>
      <w:r w:rsidR="00F12BAB" w:rsidRPr="00F12BAB">
        <w:rPr>
          <w:rFonts w:ascii="Arial" w:hAnsi="Arial" w:cs="Arial"/>
        </w:rPr>
        <w:t>significant</w:t>
      </w:r>
      <w:r w:rsidRPr="00F12BAB">
        <w:rPr>
          <w:rFonts w:ascii="Arial" w:hAnsi="Arial" w:cs="Arial"/>
        </w:rPr>
        <w:t xml:space="preserve"> regeneration opportunity. It will be able to secure funding and acquire land, working alongside the Council, who will retain responsibility for planning decisions. </w:t>
      </w:r>
    </w:p>
    <w:p w14:paraId="68731B76" w14:textId="77777777" w:rsidR="00255EBC" w:rsidRPr="00F12BAB" w:rsidRDefault="00255EBC" w:rsidP="00400B6D">
      <w:pPr>
        <w:pStyle w:val="Heading2"/>
        <w:rPr>
          <w:rFonts w:ascii="Arial" w:hAnsi="Arial" w:cs="Arial"/>
          <w:color w:val="auto"/>
          <w:sz w:val="24"/>
          <w:szCs w:val="24"/>
        </w:rPr>
      </w:pPr>
    </w:p>
    <w:p w14:paraId="2D25FF10" w14:textId="40347B99" w:rsidR="007376D2" w:rsidRPr="00916AE7" w:rsidRDefault="00255EBC" w:rsidP="005F2D67">
      <w:pPr>
        <w:pStyle w:val="Heading2"/>
        <w:rPr>
          <w:color w:val="000000" w:themeColor="text1"/>
        </w:rPr>
      </w:pPr>
      <w:r w:rsidRPr="00916AE7">
        <w:rPr>
          <w:rFonts w:ascii="Arial" w:hAnsi="Arial" w:cs="Arial"/>
          <w:b/>
          <w:bCs/>
          <w:color w:val="000000" w:themeColor="text1"/>
        </w:rPr>
        <w:t xml:space="preserve">What are the development proposals for </w:t>
      </w:r>
      <w:r w:rsidR="0054049C" w:rsidRPr="00916AE7">
        <w:rPr>
          <w:rFonts w:ascii="Arial" w:hAnsi="Arial" w:cs="Arial"/>
          <w:b/>
          <w:bCs/>
          <w:color w:val="000000" w:themeColor="text1"/>
        </w:rPr>
        <w:t>Bolton Town Centre</w:t>
      </w:r>
      <w:r w:rsidR="009B2AEB" w:rsidRPr="00916AE7">
        <w:rPr>
          <w:rFonts w:ascii="Arial" w:hAnsi="Arial" w:cs="Arial"/>
          <w:b/>
          <w:bCs/>
          <w:color w:val="000000" w:themeColor="text1"/>
        </w:rPr>
        <w:t>?</w:t>
      </w:r>
    </w:p>
    <w:p w14:paraId="3C2144DF" w14:textId="226C34C7" w:rsidR="004168F2" w:rsidRPr="00916AE7" w:rsidRDefault="004168F2" w:rsidP="004168F2">
      <w:pPr>
        <w:rPr>
          <w:rFonts w:ascii="Arial" w:eastAsia="Aptos" w:hAnsi="Arial" w:cs="Arial"/>
          <w:color w:val="000000" w:themeColor="text1"/>
        </w:rPr>
      </w:pPr>
      <w:r w:rsidRPr="00916AE7">
        <w:rPr>
          <w:rFonts w:ascii="Arial" w:eastAsia="Aptos" w:hAnsi="Arial" w:cs="Arial"/>
          <w:color w:val="000000" w:themeColor="text1"/>
        </w:rPr>
        <w:t xml:space="preserve">The unique assets of </w:t>
      </w:r>
      <w:r w:rsidR="00246CA3" w:rsidRPr="00916AE7">
        <w:rPr>
          <w:rFonts w:ascii="Arial" w:eastAsia="Aptos" w:hAnsi="Arial" w:cs="Arial"/>
          <w:color w:val="000000" w:themeColor="text1"/>
        </w:rPr>
        <w:t>Bolton Town Centre</w:t>
      </w:r>
      <w:r w:rsidRPr="00916AE7">
        <w:rPr>
          <w:rFonts w:ascii="Arial" w:eastAsia="Aptos" w:hAnsi="Arial" w:cs="Arial"/>
          <w:color w:val="000000" w:themeColor="text1"/>
        </w:rPr>
        <w:t xml:space="preserve"> will be used to accelerate transformational regeneration that creates a</w:t>
      </w:r>
      <w:r w:rsidR="009B7068" w:rsidRPr="00916AE7">
        <w:rPr>
          <w:rFonts w:ascii="Arial" w:eastAsia="Aptos" w:hAnsi="Arial" w:cs="Arial"/>
          <w:color w:val="000000" w:themeColor="text1"/>
        </w:rPr>
        <w:t>n excellent</w:t>
      </w:r>
      <w:r w:rsidR="00906C98" w:rsidRPr="00916AE7">
        <w:rPr>
          <w:rFonts w:ascii="Arial" w:eastAsia="Aptos" w:hAnsi="Arial" w:cs="Arial"/>
          <w:color w:val="000000" w:themeColor="text1"/>
        </w:rPr>
        <w:t xml:space="preserve"> </w:t>
      </w:r>
      <w:r w:rsidRPr="00916AE7">
        <w:rPr>
          <w:rFonts w:ascii="Arial" w:eastAsia="Aptos" w:hAnsi="Arial" w:cs="Arial"/>
          <w:color w:val="000000" w:themeColor="text1"/>
        </w:rPr>
        <w:t>destination</w:t>
      </w:r>
      <w:r w:rsidR="00906C98" w:rsidRPr="00916AE7">
        <w:rPr>
          <w:rFonts w:ascii="Arial" w:eastAsia="Aptos" w:hAnsi="Arial" w:cs="Arial"/>
          <w:color w:val="000000" w:themeColor="text1"/>
        </w:rPr>
        <w:t xml:space="preserve"> to live and work with</w:t>
      </w:r>
      <w:r w:rsidRPr="00916AE7">
        <w:rPr>
          <w:rFonts w:ascii="Arial" w:eastAsia="Aptos" w:hAnsi="Arial" w:cs="Arial"/>
          <w:color w:val="000000" w:themeColor="text1"/>
        </w:rPr>
        <w:t xml:space="preserve"> a rich cultural and entertainment offer,</w:t>
      </w:r>
      <w:r w:rsidR="0008548D" w:rsidRPr="00916AE7">
        <w:rPr>
          <w:rFonts w:ascii="Arial" w:eastAsia="Aptos" w:hAnsi="Arial" w:cs="Arial"/>
          <w:color w:val="000000" w:themeColor="text1"/>
        </w:rPr>
        <w:t xml:space="preserve"> </w:t>
      </w:r>
      <w:r w:rsidRPr="00916AE7">
        <w:rPr>
          <w:rFonts w:ascii="Arial" w:eastAsia="Aptos" w:hAnsi="Arial" w:cs="Arial"/>
          <w:color w:val="000000" w:themeColor="text1"/>
        </w:rPr>
        <w:t>high quality homes, new business</w:t>
      </w:r>
      <w:r w:rsidR="0008548D" w:rsidRPr="00916AE7">
        <w:rPr>
          <w:rFonts w:ascii="Arial" w:eastAsia="Aptos" w:hAnsi="Arial" w:cs="Arial"/>
          <w:color w:val="000000" w:themeColor="text1"/>
        </w:rPr>
        <w:t xml:space="preserve"> space</w:t>
      </w:r>
      <w:r w:rsidRPr="00916AE7">
        <w:rPr>
          <w:rFonts w:ascii="Arial" w:eastAsia="Aptos" w:hAnsi="Arial" w:cs="Arial"/>
          <w:color w:val="000000" w:themeColor="text1"/>
        </w:rPr>
        <w:t xml:space="preserve">, </w:t>
      </w:r>
      <w:r w:rsidR="0008548D" w:rsidRPr="00916AE7">
        <w:rPr>
          <w:rFonts w:ascii="Arial" w:eastAsia="Aptos" w:hAnsi="Arial" w:cs="Arial"/>
          <w:color w:val="000000" w:themeColor="text1"/>
        </w:rPr>
        <w:t xml:space="preserve">and </w:t>
      </w:r>
      <w:r w:rsidRPr="00916AE7">
        <w:rPr>
          <w:rFonts w:ascii="Arial" w:eastAsia="Aptos" w:hAnsi="Arial" w:cs="Arial"/>
          <w:color w:val="000000" w:themeColor="text1"/>
        </w:rPr>
        <w:t xml:space="preserve">new jobs. The </w:t>
      </w:r>
      <w:r w:rsidR="0008548D" w:rsidRPr="00916AE7">
        <w:rPr>
          <w:rFonts w:ascii="Arial" w:eastAsia="Aptos" w:hAnsi="Arial" w:cs="Arial"/>
          <w:color w:val="000000" w:themeColor="text1"/>
        </w:rPr>
        <w:t xml:space="preserve">Bolton Town Centre </w:t>
      </w:r>
      <w:r w:rsidRPr="00916AE7">
        <w:rPr>
          <w:rFonts w:ascii="Arial" w:eastAsia="Aptos" w:hAnsi="Arial" w:cs="Arial"/>
          <w:color w:val="000000" w:themeColor="text1"/>
        </w:rPr>
        <w:t xml:space="preserve">MDC will establish the delivery framework to enable </w:t>
      </w:r>
      <w:r w:rsidR="0008548D" w:rsidRPr="00916AE7">
        <w:rPr>
          <w:rFonts w:ascii="Arial" w:eastAsia="Aptos" w:hAnsi="Arial" w:cs="Arial"/>
          <w:color w:val="000000" w:themeColor="text1"/>
        </w:rPr>
        <w:t>Bolton Town Centre</w:t>
      </w:r>
      <w:r w:rsidRPr="00916AE7">
        <w:rPr>
          <w:rFonts w:ascii="Arial" w:eastAsia="Aptos" w:hAnsi="Arial" w:cs="Arial"/>
          <w:color w:val="000000" w:themeColor="text1"/>
        </w:rPr>
        <w:t xml:space="preserve"> to become one of the best places in </w:t>
      </w:r>
      <w:r w:rsidR="008F4B7B" w:rsidRPr="00916AE7">
        <w:rPr>
          <w:rFonts w:ascii="Arial" w:eastAsia="Aptos" w:hAnsi="Arial" w:cs="Arial"/>
          <w:color w:val="000000" w:themeColor="text1"/>
        </w:rPr>
        <w:t>Greater Manchester</w:t>
      </w:r>
      <w:r w:rsidRPr="00916AE7">
        <w:rPr>
          <w:rFonts w:ascii="Arial" w:eastAsia="Aptos" w:hAnsi="Arial" w:cs="Arial"/>
          <w:color w:val="000000" w:themeColor="text1"/>
        </w:rPr>
        <w:t xml:space="preserve"> to live, work, </w:t>
      </w:r>
      <w:r w:rsidRPr="00916AE7">
        <w:rPr>
          <w:rFonts w:ascii="Arial" w:eastAsia="Aptos" w:hAnsi="Arial" w:cs="Arial"/>
          <w:color w:val="000000" w:themeColor="text1"/>
        </w:rPr>
        <w:lastRenderedPageBreak/>
        <w:t>and visit and maximise its positive contribution locally and to the wider city region’s economy.</w:t>
      </w:r>
    </w:p>
    <w:p w14:paraId="635BEEA9" w14:textId="48433565" w:rsidR="004168F2" w:rsidRPr="007C7129" w:rsidRDefault="004168F2" w:rsidP="004168F2">
      <w:pPr>
        <w:rPr>
          <w:rFonts w:ascii="Arial" w:hAnsi="Arial" w:cs="Arial"/>
          <w:color w:val="000000" w:themeColor="text1"/>
        </w:rPr>
      </w:pPr>
      <w:r w:rsidRPr="00916AE7">
        <w:rPr>
          <w:rFonts w:ascii="Arial" w:eastAsia="Aptos" w:hAnsi="Arial" w:cs="Arial"/>
          <w:color w:val="000000" w:themeColor="text1"/>
        </w:rPr>
        <w:t>Establishing the </w:t>
      </w:r>
      <w:r w:rsidR="008F4B7B" w:rsidRPr="00916AE7">
        <w:rPr>
          <w:rFonts w:ascii="Arial" w:eastAsia="Aptos" w:hAnsi="Arial" w:cs="Arial"/>
          <w:color w:val="000000" w:themeColor="text1"/>
        </w:rPr>
        <w:t>Bolton Town Centre</w:t>
      </w:r>
      <w:r w:rsidRPr="00916AE7">
        <w:rPr>
          <w:rFonts w:ascii="Arial" w:eastAsia="Aptos" w:hAnsi="Arial" w:cs="Arial"/>
          <w:color w:val="000000" w:themeColor="text1"/>
        </w:rPr>
        <w:t> </w:t>
      </w:r>
      <w:r w:rsidR="00DB5227">
        <w:rPr>
          <w:rFonts w:ascii="Arial" w:eastAsia="Aptos" w:hAnsi="Arial" w:cs="Arial"/>
          <w:color w:val="000000" w:themeColor="text1"/>
        </w:rPr>
        <w:t>MDC</w:t>
      </w:r>
      <w:r w:rsidRPr="00916AE7">
        <w:rPr>
          <w:rFonts w:ascii="Arial" w:eastAsia="Aptos" w:hAnsi="Arial" w:cs="Arial"/>
          <w:color w:val="000000" w:themeColor="text1"/>
        </w:rPr>
        <w:t xml:space="preserve"> will attract both public and private sector investment</w:t>
      </w:r>
      <w:r w:rsidR="009F5E7E">
        <w:rPr>
          <w:rFonts w:ascii="Arial" w:eastAsia="Aptos" w:hAnsi="Arial" w:cs="Arial"/>
          <w:color w:val="000000" w:themeColor="text1"/>
        </w:rPr>
        <w:t xml:space="preserve"> to the area. </w:t>
      </w:r>
      <w:r w:rsidR="007C7129" w:rsidRPr="008C2CB0">
        <w:rPr>
          <w:rFonts w:ascii="Arial" w:hAnsi="Arial" w:cs="Arial"/>
          <w:color w:val="000000" w:themeColor="text1"/>
        </w:rPr>
        <w:t xml:space="preserve">The </w:t>
      </w:r>
      <w:r w:rsidR="00A302EB">
        <w:rPr>
          <w:rFonts w:ascii="Arial" w:hAnsi="Arial" w:cs="Arial"/>
          <w:color w:val="000000" w:themeColor="text1"/>
        </w:rPr>
        <w:t>boundary</w:t>
      </w:r>
      <w:r w:rsidR="007C7129" w:rsidRPr="008C2CB0">
        <w:rPr>
          <w:rFonts w:ascii="Arial" w:hAnsi="Arial" w:cs="Arial"/>
          <w:color w:val="000000" w:themeColor="text1"/>
        </w:rPr>
        <w:t xml:space="preserve"> encompasses 13 key development sites that will substantially boost the town’s economic performance and enhance quality of life for Bolton’s residents. Collectively, these sites are anticipated to deliver up to 2,000 new homes, 31,000 sqm of employment space, 300 hotel beds and serviced apartments, 14,000 sqm of food and beverage floorspace, and more than 5,000 sqm dedicated to community and leisure uses.</w:t>
      </w:r>
    </w:p>
    <w:p w14:paraId="6A3A52B0" w14:textId="7B144B64" w:rsidR="00F94899" w:rsidRPr="00916AE7" w:rsidRDefault="004168F2" w:rsidP="00F925A8">
      <w:pPr>
        <w:rPr>
          <w:rFonts w:ascii="Arial" w:eastAsia="Aptos" w:hAnsi="Arial" w:cs="Arial"/>
          <w:color w:val="000000" w:themeColor="text1"/>
        </w:rPr>
      </w:pPr>
      <w:r w:rsidRPr="00916AE7">
        <w:rPr>
          <w:rFonts w:ascii="Arial" w:eastAsia="Aptos" w:hAnsi="Arial" w:cs="Arial"/>
          <w:color w:val="000000" w:themeColor="text1"/>
        </w:rPr>
        <w:t xml:space="preserve">We’re proposing the MDC would work to secure benefits for local people and businesses. The MDC would want to work with the local community, property owners, investors and developers to help to deliver the ambitious plan and help to realise the benefits of developing </w:t>
      </w:r>
      <w:r w:rsidR="003903DD" w:rsidRPr="00916AE7">
        <w:rPr>
          <w:rFonts w:ascii="Arial" w:eastAsia="Aptos" w:hAnsi="Arial" w:cs="Arial"/>
          <w:color w:val="000000" w:themeColor="text1"/>
        </w:rPr>
        <w:t>Bolton Town Centre</w:t>
      </w:r>
      <w:r w:rsidRPr="00916AE7">
        <w:rPr>
          <w:rFonts w:ascii="Arial" w:eastAsia="Aptos" w:hAnsi="Arial" w:cs="Arial"/>
          <w:color w:val="000000" w:themeColor="text1"/>
        </w:rPr>
        <w:t>.</w:t>
      </w:r>
    </w:p>
    <w:p w14:paraId="34DD8813" w14:textId="77777777" w:rsidR="005F2D67" w:rsidRPr="00916AE7" w:rsidRDefault="005F2D67" w:rsidP="00F925A8">
      <w:pPr>
        <w:rPr>
          <w:rFonts w:ascii="Arial" w:eastAsia="Aptos" w:hAnsi="Arial" w:cs="Arial"/>
          <w:color w:val="FF0000"/>
        </w:rPr>
      </w:pPr>
    </w:p>
    <w:p w14:paraId="17FBD1A5" w14:textId="3FEEA39A" w:rsidR="009B2AEB" w:rsidRPr="00916AE7" w:rsidRDefault="009B2AEB" w:rsidP="005F2D67">
      <w:pPr>
        <w:pStyle w:val="Heading2"/>
        <w:rPr>
          <w:rFonts w:ascii="Arial" w:hAnsi="Arial" w:cs="Arial"/>
          <w:color w:val="000000" w:themeColor="text1"/>
        </w:rPr>
      </w:pPr>
      <w:r w:rsidRPr="00916AE7">
        <w:rPr>
          <w:rFonts w:ascii="Arial" w:hAnsi="Arial" w:cs="Arial"/>
          <w:b/>
          <w:bCs/>
          <w:color w:val="000000" w:themeColor="text1"/>
        </w:rPr>
        <w:t xml:space="preserve">What area does </w:t>
      </w:r>
      <w:r w:rsidR="00162F6A" w:rsidRPr="00916AE7">
        <w:rPr>
          <w:rFonts w:ascii="Arial" w:hAnsi="Arial" w:cs="Arial"/>
          <w:b/>
          <w:bCs/>
          <w:color w:val="000000" w:themeColor="text1"/>
        </w:rPr>
        <w:t>t</w:t>
      </w:r>
      <w:r w:rsidRPr="00916AE7">
        <w:rPr>
          <w:rFonts w:ascii="Arial" w:hAnsi="Arial" w:cs="Arial"/>
          <w:b/>
          <w:bCs/>
          <w:color w:val="000000" w:themeColor="text1"/>
        </w:rPr>
        <w:t xml:space="preserve">he </w:t>
      </w:r>
      <w:r w:rsidR="00946558" w:rsidRPr="00916AE7">
        <w:rPr>
          <w:rFonts w:ascii="Arial" w:hAnsi="Arial" w:cs="Arial"/>
          <w:b/>
          <w:bCs/>
          <w:color w:val="000000" w:themeColor="text1"/>
        </w:rPr>
        <w:t xml:space="preserve">Bolton Town Centre </w:t>
      </w:r>
      <w:r w:rsidRPr="00916AE7">
        <w:rPr>
          <w:rFonts w:ascii="Arial" w:hAnsi="Arial" w:cs="Arial"/>
          <w:b/>
          <w:bCs/>
          <w:color w:val="000000" w:themeColor="text1"/>
        </w:rPr>
        <w:t>MDC cover?</w:t>
      </w:r>
    </w:p>
    <w:p w14:paraId="27BB3007" w14:textId="3751CA0C" w:rsidR="009B2AEB" w:rsidRPr="001272BE" w:rsidRDefault="004168F2" w:rsidP="009B2AEB">
      <w:pPr>
        <w:spacing w:after="0" w:line="276" w:lineRule="auto"/>
        <w:jc w:val="both"/>
        <w:rPr>
          <w:rFonts w:ascii="Arial" w:eastAsia="Calibri" w:hAnsi="Arial" w:cs="Arial"/>
        </w:rPr>
      </w:pPr>
      <w:r w:rsidRPr="001272BE">
        <w:rPr>
          <w:rFonts w:ascii="Arial" w:eastAsia="Calibri" w:hAnsi="Arial" w:cs="Arial"/>
        </w:rPr>
        <w:t xml:space="preserve">The proposed </w:t>
      </w:r>
      <w:r w:rsidR="00775E37" w:rsidRPr="001272BE">
        <w:rPr>
          <w:rFonts w:ascii="Arial" w:eastAsia="Calibri" w:hAnsi="Arial" w:cs="Arial"/>
        </w:rPr>
        <w:t>Bolton Town Centre</w:t>
      </w:r>
      <w:r w:rsidRPr="001272BE">
        <w:rPr>
          <w:rFonts w:ascii="Arial" w:eastAsia="Calibri" w:hAnsi="Arial" w:cs="Arial"/>
        </w:rPr>
        <w:t xml:space="preserve"> MDC boundary is shown in the map below. It occupies a strategic location </w:t>
      </w:r>
      <w:r w:rsidR="004B53E0" w:rsidRPr="001272BE">
        <w:rPr>
          <w:rFonts w:ascii="Arial" w:eastAsia="Calibri" w:hAnsi="Arial" w:cs="Arial"/>
        </w:rPr>
        <w:t xml:space="preserve">within and </w:t>
      </w:r>
      <w:r w:rsidR="00DC315B" w:rsidRPr="001272BE">
        <w:rPr>
          <w:rFonts w:ascii="Arial" w:eastAsia="Calibri" w:hAnsi="Arial" w:cs="Arial"/>
        </w:rPr>
        <w:t>next</w:t>
      </w:r>
      <w:r w:rsidR="004B53E0" w:rsidRPr="001272BE">
        <w:rPr>
          <w:rFonts w:ascii="Arial" w:eastAsia="Calibri" w:hAnsi="Arial" w:cs="Arial"/>
        </w:rPr>
        <w:t xml:space="preserve"> to Bolton Town Centre</w:t>
      </w:r>
      <w:r w:rsidRPr="001272BE">
        <w:rPr>
          <w:rFonts w:ascii="Arial" w:eastAsia="Calibri" w:hAnsi="Arial" w:cs="Arial"/>
        </w:rPr>
        <w:t xml:space="preserve">. </w:t>
      </w:r>
      <w:r w:rsidR="004B53E0" w:rsidRPr="001272BE">
        <w:rPr>
          <w:rFonts w:ascii="Arial" w:eastAsia="Calibri" w:hAnsi="Arial" w:cs="Arial"/>
        </w:rPr>
        <w:t>Bolton Town Centre</w:t>
      </w:r>
      <w:r w:rsidRPr="001272BE">
        <w:rPr>
          <w:rFonts w:ascii="Arial" w:eastAsia="Calibri" w:hAnsi="Arial" w:cs="Arial"/>
        </w:rPr>
        <w:t xml:space="preserve"> presents a remarkable opportunity to create one of </w:t>
      </w:r>
      <w:r w:rsidR="004B53E0" w:rsidRPr="001272BE">
        <w:rPr>
          <w:rFonts w:ascii="Arial" w:eastAsia="Calibri" w:hAnsi="Arial" w:cs="Arial"/>
        </w:rPr>
        <w:t>Greater Manchester</w:t>
      </w:r>
      <w:r w:rsidRPr="001272BE">
        <w:rPr>
          <w:rFonts w:ascii="Arial" w:eastAsia="Calibri" w:hAnsi="Arial" w:cs="Arial"/>
        </w:rPr>
        <w:t>'s most significant investment and regeneration initiatives. This transformative project promises to dramatically enhance economic performance and quality of life for the local area.</w:t>
      </w:r>
    </w:p>
    <w:p w14:paraId="79A8B350" w14:textId="5EA817E5" w:rsidR="00255EBC" w:rsidRPr="00916AE7" w:rsidRDefault="007376D2" w:rsidP="00C30552">
      <w:pPr>
        <w:rPr>
          <w:rFonts w:ascii="Arial" w:hAnsi="Arial" w:cs="Arial"/>
          <w:color w:val="FF0000"/>
          <w:sz w:val="32"/>
          <w:szCs w:val="32"/>
        </w:rPr>
      </w:pPr>
      <w:r w:rsidRPr="00916AE7">
        <w:rPr>
          <w:noProof/>
          <w:color w:val="FF0000"/>
          <w:lang w:eastAsia="en-US"/>
        </w:rPr>
        <w:drawing>
          <wp:inline distT="0" distB="0" distL="0" distR="0" wp14:anchorId="2B9FBBEB" wp14:editId="50D2F0B9">
            <wp:extent cx="5524500" cy="4048020"/>
            <wp:effectExtent l="0" t="0" r="0" b="0"/>
            <wp:docPr id="754824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824909" name=""/>
                    <pic:cNvPicPr/>
                  </pic:nvPicPr>
                  <pic:blipFill>
                    <a:blip r:embed="rId11"/>
                    <a:stretch>
                      <a:fillRect/>
                    </a:stretch>
                  </pic:blipFill>
                  <pic:spPr>
                    <a:xfrm>
                      <a:off x="0" y="0"/>
                      <a:ext cx="5590950" cy="4096710"/>
                    </a:xfrm>
                    <a:prstGeom prst="rect">
                      <a:avLst/>
                    </a:prstGeom>
                  </pic:spPr>
                </pic:pic>
              </a:graphicData>
            </a:graphic>
          </wp:inline>
        </w:drawing>
      </w:r>
    </w:p>
    <w:p w14:paraId="75F15406" w14:textId="7A4B134F" w:rsidR="00946558" w:rsidRPr="008C2CB0" w:rsidRDefault="00255EBC" w:rsidP="005F2D67">
      <w:pPr>
        <w:pStyle w:val="Heading2"/>
        <w:rPr>
          <w:color w:val="000000" w:themeColor="text1"/>
        </w:rPr>
      </w:pPr>
      <w:r w:rsidRPr="008C2CB0">
        <w:rPr>
          <w:rFonts w:ascii="Arial" w:hAnsi="Arial" w:cs="Arial"/>
          <w:b/>
          <w:bCs/>
          <w:color w:val="000000" w:themeColor="text1"/>
        </w:rPr>
        <w:lastRenderedPageBreak/>
        <w:t>What is the proposed timeframe for the delivery of</w:t>
      </w:r>
      <w:r w:rsidR="00D97E0D" w:rsidRPr="008C2CB0">
        <w:rPr>
          <w:rFonts w:ascii="Arial" w:hAnsi="Arial" w:cs="Arial"/>
          <w:b/>
          <w:bCs/>
          <w:color w:val="000000" w:themeColor="text1"/>
        </w:rPr>
        <w:t xml:space="preserve"> </w:t>
      </w:r>
      <w:r w:rsidR="00162F6A" w:rsidRPr="008C2CB0">
        <w:rPr>
          <w:rFonts w:ascii="Arial" w:hAnsi="Arial" w:cs="Arial"/>
          <w:b/>
          <w:bCs/>
          <w:color w:val="000000" w:themeColor="text1"/>
        </w:rPr>
        <w:t>t</w:t>
      </w:r>
      <w:r w:rsidR="00D97E0D" w:rsidRPr="008C2CB0">
        <w:rPr>
          <w:rFonts w:ascii="Arial" w:hAnsi="Arial" w:cs="Arial"/>
          <w:b/>
          <w:bCs/>
          <w:color w:val="000000" w:themeColor="text1"/>
        </w:rPr>
        <w:t xml:space="preserve">he </w:t>
      </w:r>
      <w:r w:rsidR="00946558" w:rsidRPr="008C2CB0">
        <w:rPr>
          <w:rFonts w:ascii="Arial" w:hAnsi="Arial" w:cs="Arial"/>
          <w:b/>
          <w:bCs/>
          <w:color w:val="000000" w:themeColor="text1"/>
        </w:rPr>
        <w:t>Bolton Town Centre</w:t>
      </w:r>
      <w:r w:rsidRPr="008C2CB0">
        <w:rPr>
          <w:rFonts w:ascii="Arial" w:hAnsi="Arial" w:cs="Arial"/>
          <w:b/>
          <w:bCs/>
          <w:color w:val="000000" w:themeColor="text1"/>
        </w:rPr>
        <w:t xml:space="preserve"> MDC?</w:t>
      </w:r>
    </w:p>
    <w:p w14:paraId="03099A25" w14:textId="1DC1216C" w:rsidR="009953DD" w:rsidRPr="008C2CB0" w:rsidRDefault="00255EBC" w:rsidP="00255EBC">
      <w:pPr>
        <w:rPr>
          <w:rFonts w:ascii="Arial" w:hAnsi="Arial" w:cs="Arial"/>
          <w:color w:val="000000" w:themeColor="text1"/>
        </w:rPr>
      </w:pPr>
      <w:r w:rsidRPr="008C2CB0">
        <w:rPr>
          <w:rFonts w:ascii="Arial" w:hAnsi="Arial" w:cs="Arial"/>
          <w:color w:val="000000" w:themeColor="text1"/>
        </w:rPr>
        <w:t xml:space="preserve">The report on the responses to this consultation will be taken to </w:t>
      </w:r>
      <w:r w:rsidR="008E350C" w:rsidRPr="008C2CB0">
        <w:rPr>
          <w:rFonts w:ascii="Arial" w:hAnsi="Arial" w:cs="Arial"/>
          <w:color w:val="000000" w:themeColor="text1"/>
        </w:rPr>
        <w:t>Bolton</w:t>
      </w:r>
      <w:r w:rsidRPr="008C2CB0">
        <w:rPr>
          <w:rFonts w:ascii="Arial" w:hAnsi="Arial" w:cs="Arial"/>
          <w:color w:val="000000" w:themeColor="text1"/>
        </w:rPr>
        <w:t xml:space="preserve"> Council</w:t>
      </w:r>
      <w:r w:rsidR="003659F2" w:rsidRPr="008C2CB0">
        <w:rPr>
          <w:rFonts w:ascii="Arial" w:hAnsi="Arial" w:cs="Arial"/>
          <w:color w:val="000000" w:themeColor="text1"/>
        </w:rPr>
        <w:t>’s</w:t>
      </w:r>
      <w:r w:rsidR="00A21A43" w:rsidRPr="008C2CB0">
        <w:rPr>
          <w:rFonts w:ascii="Arial" w:hAnsi="Arial" w:cs="Arial"/>
          <w:color w:val="000000" w:themeColor="text1"/>
        </w:rPr>
        <w:t xml:space="preserve"> </w:t>
      </w:r>
      <w:r w:rsidR="003659F2" w:rsidRPr="008C2CB0">
        <w:rPr>
          <w:rFonts w:ascii="Arial" w:hAnsi="Arial" w:cs="Arial"/>
          <w:color w:val="000000" w:themeColor="text1"/>
        </w:rPr>
        <w:t>Executive a</w:t>
      </w:r>
      <w:r w:rsidRPr="008C2CB0">
        <w:rPr>
          <w:rFonts w:ascii="Arial" w:hAnsi="Arial" w:cs="Arial"/>
          <w:color w:val="000000" w:themeColor="text1"/>
        </w:rPr>
        <w:t>nd the GMCA</w:t>
      </w:r>
      <w:r w:rsidR="0027040F" w:rsidRPr="008C2CB0">
        <w:rPr>
          <w:rFonts w:ascii="Arial" w:hAnsi="Arial" w:cs="Arial"/>
          <w:color w:val="000000" w:themeColor="text1"/>
        </w:rPr>
        <w:t xml:space="preserve"> Meeting</w:t>
      </w:r>
      <w:r w:rsidRPr="008C2CB0">
        <w:rPr>
          <w:rFonts w:ascii="Arial" w:hAnsi="Arial" w:cs="Arial"/>
          <w:color w:val="000000" w:themeColor="text1"/>
        </w:rPr>
        <w:t xml:space="preserve"> for approval</w:t>
      </w:r>
      <w:r w:rsidR="0063472F" w:rsidRPr="008C2CB0">
        <w:rPr>
          <w:rFonts w:ascii="Arial" w:hAnsi="Arial" w:cs="Arial"/>
          <w:color w:val="000000" w:themeColor="text1"/>
        </w:rPr>
        <w:t>.</w:t>
      </w:r>
      <w:r w:rsidRPr="008C2CB0">
        <w:rPr>
          <w:rFonts w:ascii="Arial" w:hAnsi="Arial" w:cs="Arial"/>
          <w:color w:val="000000" w:themeColor="text1"/>
        </w:rPr>
        <w:t xml:space="preserve"> Assuming support for the proposal, the Mayor will then notify the</w:t>
      </w:r>
      <w:r w:rsidR="0014538E" w:rsidRPr="008C2CB0">
        <w:rPr>
          <w:rFonts w:ascii="Arial" w:hAnsi="Arial" w:cs="Arial"/>
          <w:color w:val="000000" w:themeColor="text1"/>
        </w:rPr>
        <w:t xml:space="preserve"> relevant Government Minister</w:t>
      </w:r>
      <w:r w:rsidRPr="008C2CB0">
        <w:rPr>
          <w:rFonts w:ascii="Arial" w:hAnsi="Arial" w:cs="Arial"/>
          <w:color w:val="000000" w:themeColor="text1"/>
        </w:rPr>
        <w:t xml:space="preserve"> </w:t>
      </w:r>
      <w:r w:rsidR="0014538E" w:rsidRPr="008C2CB0">
        <w:rPr>
          <w:rFonts w:ascii="Arial" w:hAnsi="Arial" w:cs="Arial"/>
          <w:color w:val="000000" w:themeColor="text1"/>
        </w:rPr>
        <w:t xml:space="preserve">(The </w:t>
      </w:r>
      <w:r w:rsidRPr="008C2CB0">
        <w:rPr>
          <w:rFonts w:ascii="Arial" w:hAnsi="Arial" w:cs="Arial"/>
          <w:color w:val="000000" w:themeColor="text1"/>
        </w:rPr>
        <w:t>Secretary of State</w:t>
      </w:r>
      <w:r w:rsidR="009034AB" w:rsidRPr="008C2CB0">
        <w:rPr>
          <w:rFonts w:ascii="Arial" w:hAnsi="Arial" w:cs="Arial"/>
          <w:color w:val="000000" w:themeColor="text1"/>
        </w:rPr>
        <w:t xml:space="preserve"> for Housing, Communities and Local Government</w:t>
      </w:r>
      <w:r w:rsidR="0014538E" w:rsidRPr="008C2CB0">
        <w:rPr>
          <w:rFonts w:ascii="Arial" w:hAnsi="Arial" w:cs="Arial"/>
          <w:color w:val="000000" w:themeColor="text1"/>
        </w:rPr>
        <w:t>)</w:t>
      </w:r>
      <w:r w:rsidR="0069628F" w:rsidRPr="008C2CB0">
        <w:rPr>
          <w:rFonts w:ascii="Arial" w:hAnsi="Arial" w:cs="Arial"/>
          <w:color w:val="000000" w:themeColor="text1"/>
        </w:rPr>
        <w:t xml:space="preserve"> </w:t>
      </w:r>
      <w:r w:rsidRPr="008C2CB0">
        <w:rPr>
          <w:rFonts w:ascii="Arial" w:hAnsi="Arial" w:cs="Arial"/>
          <w:color w:val="000000" w:themeColor="text1"/>
        </w:rPr>
        <w:t>who would establish the “</w:t>
      </w:r>
      <w:r w:rsidR="008E350C" w:rsidRPr="008C2CB0">
        <w:rPr>
          <w:rFonts w:ascii="Arial" w:hAnsi="Arial" w:cs="Arial"/>
          <w:color w:val="000000" w:themeColor="text1"/>
        </w:rPr>
        <w:t>Bolton Town Centre</w:t>
      </w:r>
      <w:r w:rsidR="0063472F" w:rsidRPr="008C2CB0">
        <w:rPr>
          <w:rFonts w:ascii="Arial" w:hAnsi="Arial" w:cs="Arial"/>
          <w:color w:val="000000" w:themeColor="text1"/>
        </w:rPr>
        <w:t xml:space="preserve"> </w:t>
      </w:r>
      <w:r w:rsidRPr="008C2CB0">
        <w:rPr>
          <w:rFonts w:ascii="Arial" w:hAnsi="Arial" w:cs="Arial"/>
          <w:color w:val="000000" w:themeColor="text1"/>
        </w:rPr>
        <w:t>Mayoral Development Corporation”</w:t>
      </w:r>
      <w:r w:rsidR="009953DD" w:rsidRPr="008C2CB0">
        <w:rPr>
          <w:rFonts w:ascii="Arial" w:hAnsi="Arial" w:cs="Arial"/>
          <w:color w:val="000000" w:themeColor="text1"/>
        </w:rPr>
        <w:t xml:space="preserve">. The corporation would likely be </w:t>
      </w:r>
      <w:r w:rsidR="002162DD" w:rsidRPr="008C2CB0">
        <w:rPr>
          <w:rFonts w:ascii="Arial" w:hAnsi="Arial" w:cs="Arial"/>
          <w:color w:val="000000" w:themeColor="text1"/>
        </w:rPr>
        <w:t xml:space="preserve">fully </w:t>
      </w:r>
      <w:r w:rsidR="009953DD" w:rsidRPr="008C2CB0">
        <w:rPr>
          <w:rFonts w:ascii="Arial" w:hAnsi="Arial" w:cs="Arial"/>
          <w:color w:val="000000" w:themeColor="text1"/>
        </w:rPr>
        <w:t xml:space="preserve">established </w:t>
      </w:r>
      <w:r w:rsidR="00320B01" w:rsidRPr="008C2CB0">
        <w:rPr>
          <w:rFonts w:ascii="Arial" w:hAnsi="Arial" w:cs="Arial"/>
          <w:color w:val="000000" w:themeColor="text1"/>
        </w:rPr>
        <w:t>by</w:t>
      </w:r>
      <w:r w:rsidRPr="008C2CB0">
        <w:rPr>
          <w:rFonts w:ascii="Arial" w:hAnsi="Arial" w:cs="Arial"/>
          <w:color w:val="000000" w:themeColor="text1"/>
        </w:rPr>
        <w:t xml:space="preserve"> </w:t>
      </w:r>
      <w:r w:rsidR="009632E5">
        <w:rPr>
          <w:rFonts w:ascii="Arial" w:hAnsi="Arial" w:cs="Arial"/>
          <w:color w:val="000000" w:themeColor="text1"/>
        </w:rPr>
        <w:t>Winter</w:t>
      </w:r>
      <w:r w:rsidR="008C2CB0" w:rsidRPr="008C2CB0">
        <w:rPr>
          <w:rFonts w:ascii="Arial" w:hAnsi="Arial" w:cs="Arial"/>
          <w:color w:val="000000" w:themeColor="text1"/>
        </w:rPr>
        <w:t xml:space="preserve"> 20</w:t>
      </w:r>
      <w:r w:rsidR="00E900A9">
        <w:rPr>
          <w:rFonts w:ascii="Arial" w:hAnsi="Arial" w:cs="Arial"/>
          <w:color w:val="000000" w:themeColor="text1"/>
        </w:rPr>
        <w:t>26</w:t>
      </w:r>
      <w:r w:rsidR="0063472F" w:rsidRPr="008C2CB0">
        <w:rPr>
          <w:rFonts w:ascii="Arial" w:hAnsi="Arial" w:cs="Arial"/>
          <w:color w:val="000000" w:themeColor="text1"/>
        </w:rPr>
        <w:t>.</w:t>
      </w:r>
    </w:p>
    <w:p w14:paraId="0B6E55B1" w14:textId="77777777" w:rsidR="00946558" w:rsidRPr="00916AE7" w:rsidRDefault="00946558" w:rsidP="00255EBC">
      <w:pPr>
        <w:rPr>
          <w:rFonts w:ascii="Arial" w:hAnsi="Arial" w:cs="Arial"/>
          <w:color w:val="FF0000"/>
        </w:rPr>
      </w:pPr>
    </w:p>
    <w:p w14:paraId="6FDF4DF3" w14:textId="68982722" w:rsidR="00946558" w:rsidRPr="008C2CB0" w:rsidRDefault="00255EBC" w:rsidP="005F2D67">
      <w:pPr>
        <w:pStyle w:val="Heading2"/>
        <w:rPr>
          <w:color w:val="000000" w:themeColor="text1"/>
        </w:rPr>
      </w:pPr>
      <w:r w:rsidRPr="008C2CB0">
        <w:rPr>
          <w:rFonts w:ascii="Arial" w:hAnsi="Arial" w:cs="Arial"/>
          <w:b/>
          <w:bCs/>
          <w:color w:val="000000" w:themeColor="text1"/>
        </w:rPr>
        <w:t>Will the MDC be exercising Compulsory Purchase Order powers?</w:t>
      </w:r>
    </w:p>
    <w:p w14:paraId="7644C738" w14:textId="198610F5" w:rsidR="00320B01" w:rsidRPr="008C2CB0" w:rsidRDefault="00320B01" w:rsidP="00320B01">
      <w:pPr>
        <w:rPr>
          <w:rFonts w:ascii="Arial" w:hAnsi="Arial" w:cs="Arial"/>
          <w:color w:val="000000" w:themeColor="text1"/>
        </w:rPr>
      </w:pPr>
      <w:r w:rsidRPr="008C2CB0">
        <w:rPr>
          <w:rFonts w:ascii="Arial" w:hAnsi="Arial" w:cs="Arial"/>
          <w:color w:val="000000" w:themeColor="text1"/>
        </w:rPr>
        <w:t>While MDCs are able to acquire land using compulsory purchase powers, the Greater Manchester model seeks that acquisitions will be negotiated by agreement wherever possible. Experience from other Corporations is that such powers are employed sparingly and only when land is required for very specific purposes or public benefit.</w:t>
      </w:r>
    </w:p>
    <w:p w14:paraId="354F61B7" w14:textId="5D17C847" w:rsidR="00255EBC" w:rsidRPr="008C2CB0" w:rsidRDefault="00255EBC" w:rsidP="00255EBC">
      <w:pPr>
        <w:rPr>
          <w:rFonts w:ascii="Arial" w:hAnsi="Arial" w:cs="Arial"/>
          <w:color w:val="000000" w:themeColor="text1"/>
        </w:rPr>
      </w:pPr>
      <w:r w:rsidRPr="008C2CB0">
        <w:rPr>
          <w:rFonts w:ascii="Arial" w:hAnsi="Arial" w:cs="Arial"/>
          <w:color w:val="000000" w:themeColor="text1"/>
        </w:rPr>
        <w:t xml:space="preserve">We would urge anybody that is concerned about potential </w:t>
      </w:r>
      <w:r w:rsidR="009034AB" w:rsidRPr="008C2CB0">
        <w:rPr>
          <w:rFonts w:ascii="Arial" w:hAnsi="Arial" w:cs="Arial"/>
          <w:color w:val="000000" w:themeColor="text1"/>
        </w:rPr>
        <w:t xml:space="preserve">compulsory purchase </w:t>
      </w:r>
      <w:r w:rsidRPr="008C2CB0">
        <w:rPr>
          <w:rFonts w:ascii="Arial" w:hAnsi="Arial" w:cs="Arial"/>
          <w:color w:val="000000" w:themeColor="text1"/>
        </w:rPr>
        <w:t>or that is interested in selling their property within the MDC area to talk to a member of the team about their individual case.</w:t>
      </w:r>
    </w:p>
    <w:p w14:paraId="29B6D2EC" w14:textId="77777777" w:rsidR="00946558" w:rsidRPr="00916AE7" w:rsidRDefault="00946558" w:rsidP="00255EBC">
      <w:pPr>
        <w:rPr>
          <w:rFonts w:ascii="Arial" w:hAnsi="Arial" w:cs="Arial"/>
          <w:color w:val="FF0000"/>
        </w:rPr>
      </w:pPr>
    </w:p>
    <w:p w14:paraId="76DB98C6" w14:textId="56F1517C" w:rsidR="00946558" w:rsidRPr="008C2CB0" w:rsidRDefault="00255EBC" w:rsidP="005F2D67">
      <w:pPr>
        <w:pStyle w:val="Heading2"/>
        <w:rPr>
          <w:color w:val="000000" w:themeColor="text1"/>
        </w:rPr>
      </w:pPr>
      <w:r w:rsidRPr="008C2CB0">
        <w:rPr>
          <w:rFonts w:ascii="Arial" w:hAnsi="Arial" w:cs="Arial"/>
          <w:b/>
          <w:bCs/>
          <w:color w:val="000000" w:themeColor="text1"/>
        </w:rPr>
        <w:t xml:space="preserve">What impact </w:t>
      </w:r>
      <w:r w:rsidR="00D97E0D" w:rsidRPr="008C2CB0">
        <w:rPr>
          <w:rFonts w:ascii="Arial" w:hAnsi="Arial" w:cs="Arial"/>
          <w:b/>
          <w:bCs/>
          <w:color w:val="000000" w:themeColor="text1"/>
        </w:rPr>
        <w:t>will</w:t>
      </w:r>
      <w:r w:rsidRPr="008C2CB0">
        <w:rPr>
          <w:rFonts w:ascii="Arial" w:hAnsi="Arial" w:cs="Arial"/>
          <w:b/>
          <w:bCs/>
          <w:color w:val="000000" w:themeColor="text1"/>
        </w:rPr>
        <w:t xml:space="preserve"> </w:t>
      </w:r>
      <w:r w:rsidR="009034AB" w:rsidRPr="008C2CB0">
        <w:rPr>
          <w:rFonts w:ascii="Arial" w:hAnsi="Arial" w:cs="Arial"/>
          <w:b/>
          <w:bCs/>
          <w:color w:val="000000" w:themeColor="text1"/>
        </w:rPr>
        <w:t>t</w:t>
      </w:r>
      <w:r w:rsidR="00D97E0D" w:rsidRPr="008C2CB0">
        <w:rPr>
          <w:rFonts w:ascii="Arial" w:hAnsi="Arial" w:cs="Arial"/>
          <w:b/>
          <w:bCs/>
          <w:color w:val="000000" w:themeColor="text1"/>
        </w:rPr>
        <w:t xml:space="preserve">he </w:t>
      </w:r>
      <w:r w:rsidR="00946558" w:rsidRPr="008C2CB0">
        <w:rPr>
          <w:rFonts w:ascii="Arial" w:hAnsi="Arial" w:cs="Arial"/>
          <w:b/>
          <w:bCs/>
          <w:color w:val="000000" w:themeColor="text1"/>
        </w:rPr>
        <w:t xml:space="preserve">Bolton Town Centre </w:t>
      </w:r>
      <w:r w:rsidRPr="008C2CB0">
        <w:rPr>
          <w:rFonts w:ascii="Arial" w:hAnsi="Arial" w:cs="Arial"/>
          <w:b/>
          <w:bCs/>
          <w:color w:val="000000" w:themeColor="text1"/>
        </w:rPr>
        <w:t>MDC have on social and transport infrastructure?</w:t>
      </w:r>
    </w:p>
    <w:p w14:paraId="0BCC91EC" w14:textId="260DCFBB" w:rsidR="00F378B5" w:rsidRPr="00685BA4" w:rsidRDefault="00693767" w:rsidP="006A09AF">
      <w:pPr>
        <w:rPr>
          <w:rFonts w:ascii="Arial" w:hAnsi="Arial" w:cs="Arial"/>
          <w:color w:val="000000" w:themeColor="text1"/>
        </w:rPr>
      </w:pPr>
      <w:r w:rsidRPr="008C2CB0">
        <w:rPr>
          <w:rFonts w:ascii="Arial" w:eastAsia="Calibri" w:hAnsi="Arial" w:cs="Arial"/>
          <w:color w:val="000000" w:themeColor="text1"/>
        </w:rPr>
        <w:t>Bolton Town Centre</w:t>
      </w:r>
      <w:r w:rsidR="0063472F" w:rsidRPr="008C2CB0">
        <w:rPr>
          <w:rFonts w:ascii="Arial" w:eastAsia="Calibri" w:hAnsi="Arial" w:cs="Arial"/>
          <w:color w:val="000000" w:themeColor="text1"/>
        </w:rPr>
        <w:t xml:space="preserve"> occupies a strategic location </w:t>
      </w:r>
      <w:r w:rsidR="000A1375" w:rsidRPr="008C2CB0">
        <w:rPr>
          <w:rFonts w:ascii="Arial" w:eastAsia="Calibri" w:hAnsi="Arial" w:cs="Arial"/>
          <w:color w:val="000000" w:themeColor="text1"/>
        </w:rPr>
        <w:t>within the Borough of Bolton, Greater Manchester, and the North West</w:t>
      </w:r>
      <w:r w:rsidR="0063472F" w:rsidRPr="008C2CB0">
        <w:rPr>
          <w:rFonts w:ascii="Arial" w:eastAsia="Calibri" w:hAnsi="Arial" w:cs="Arial"/>
          <w:color w:val="000000" w:themeColor="text1"/>
        </w:rPr>
        <w:t>.</w:t>
      </w:r>
      <w:r w:rsidR="00C26370" w:rsidRPr="008C2CB0">
        <w:rPr>
          <w:rFonts w:ascii="Arial" w:hAnsi="Arial" w:cs="Arial"/>
          <w:color w:val="000000" w:themeColor="text1"/>
        </w:rPr>
        <w:t xml:space="preserve"> The </w:t>
      </w:r>
      <w:r w:rsidR="00B51725" w:rsidRPr="008C2CB0">
        <w:rPr>
          <w:rFonts w:ascii="Arial" w:hAnsi="Arial" w:cs="Arial"/>
          <w:color w:val="000000" w:themeColor="text1"/>
        </w:rPr>
        <w:t>MDC will focus on improving transport links, creating new homes, supporting local businesses and improving social infrastructure.</w:t>
      </w:r>
    </w:p>
    <w:p w14:paraId="1AC12C81" w14:textId="05B4B0B0" w:rsidR="00F378B5" w:rsidRPr="008C2CB0" w:rsidRDefault="00255EBC" w:rsidP="005F2D67">
      <w:pPr>
        <w:pStyle w:val="Heading2"/>
        <w:rPr>
          <w:color w:val="000000" w:themeColor="text1"/>
        </w:rPr>
      </w:pPr>
      <w:r w:rsidRPr="008C2CB0">
        <w:rPr>
          <w:rFonts w:ascii="Arial" w:hAnsi="Arial" w:cs="Arial"/>
          <w:b/>
          <w:bCs/>
          <w:color w:val="000000" w:themeColor="text1"/>
        </w:rPr>
        <w:t xml:space="preserve">How else can I share my views on the </w:t>
      </w:r>
      <w:r w:rsidR="00946558" w:rsidRPr="008C2CB0">
        <w:rPr>
          <w:rFonts w:ascii="Arial" w:hAnsi="Arial" w:cs="Arial"/>
          <w:b/>
          <w:bCs/>
          <w:color w:val="000000" w:themeColor="text1"/>
        </w:rPr>
        <w:t xml:space="preserve">Bolton Town Centre </w:t>
      </w:r>
      <w:r w:rsidR="009524BF" w:rsidRPr="008C2CB0">
        <w:rPr>
          <w:rFonts w:ascii="Arial" w:hAnsi="Arial" w:cs="Arial"/>
          <w:b/>
          <w:bCs/>
          <w:color w:val="000000" w:themeColor="text1"/>
        </w:rPr>
        <w:t>MDC</w:t>
      </w:r>
      <w:r w:rsidRPr="008C2CB0">
        <w:rPr>
          <w:rFonts w:ascii="Arial" w:hAnsi="Arial" w:cs="Arial"/>
          <w:b/>
          <w:bCs/>
          <w:color w:val="000000" w:themeColor="text1"/>
        </w:rPr>
        <w:t>?</w:t>
      </w:r>
    </w:p>
    <w:p w14:paraId="717139C2" w14:textId="77777777" w:rsidR="00255EBC" w:rsidRPr="008C2CB0" w:rsidRDefault="00255EBC" w:rsidP="00255EBC">
      <w:pPr>
        <w:rPr>
          <w:rFonts w:ascii="Arial" w:hAnsi="Arial" w:cs="Arial"/>
          <w:color w:val="000000" w:themeColor="text1"/>
        </w:rPr>
      </w:pPr>
      <w:r w:rsidRPr="008C2CB0">
        <w:rPr>
          <w:rFonts w:ascii="Arial" w:hAnsi="Arial" w:cs="Arial"/>
          <w:color w:val="000000" w:themeColor="text1"/>
        </w:rPr>
        <w:t>You can express your views by writing to the following address:</w:t>
      </w:r>
    </w:p>
    <w:p w14:paraId="1FC1C3A3" w14:textId="4401B948" w:rsidR="00255EBC" w:rsidRPr="008C2CB0" w:rsidRDefault="00007832" w:rsidP="00255EBC">
      <w:pPr>
        <w:spacing w:after="0"/>
        <w:ind w:firstLine="720"/>
        <w:rPr>
          <w:rFonts w:ascii="Arial" w:hAnsi="Arial" w:cs="Arial"/>
          <w:color w:val="000000" w:themeColor="text1"/>
        </w:rPr>
      </w:pPr>
      <w:r w:rsidRPr="008C2CB0">
        <w:rPr>
          <w:rFonts w:ascii="Arial" w:hAnsi="Arial" w:cs="Arial"/>
          <w:color w:val="000000" w:themeColor="text1"/>
        </w:rPr>
        <w:t>Bolton Town Centre</w:t>
      </w:r>
      <w:r w:rsidR="00C82B16" w:rsidRPr="008C2CB0">
        <w:rPr>
          <w:rFonts w:ascii="Arial" w:hAnsi="Arial" w:cs="Arial"/>
          <w:color w:val="000000" w:themeColor="text1"/>
        </w:rPr>
        <w:t xml:space="preserve"> Mayoral Development Corporation</w:t>
      </w:r>
    </w:p>
    <w:p w14:paraId="677AF6F0" w14:textId="77777777" w:rsidR="00255EBC" w:rsidRPr="008C2CB0" w:rsidRDefault="00255EBC" w:rsidP="00255EBC">
      <w:pPr>
        <w:spacing w:after="0"/>
        <w:ind w:firstLine="720"/>
        <w:rPr>
          <w:rFonts w:ascii="Arial" w:hAnsi="Arial" w:cs="Arial"/>
          <w:color w:val="000000" w:themeColor="text1"/>
        </w:rPr>
      </w:pPr>
      <w:r w:rsidRPr="008C2CB0">
        <w:rPr>
          <w:rFonts w:ascii="Arial" w:hAnsi="Arial" w:cs="Arial"/>
          <w:color w:val="000000" w:themeColor="text1"/>
        </w:rPr>
        <w:t>Greater Manchester Combined Authority</w:t>
      </w:r>
    </w:p>
    <w:p w14:paraId="73605443" w14:textId="77777777" w:rsidR="00255EBC" w:rsidRPr="008C2CB0" w:rsidRDefault="00255EBC" w:rsidP="00255EBC">
      <w:pPr>
        <w:spacing w:after="0"/>
        <w:ind w:firstLine="720"/>
        <w:rPr>
          <w:rFonts w:ascii="Arial" w:hAnsi="Arial" w:cs="Arial"/>
          <w:color w:val="000000" w:themeColor="text1"/>
        </w:rPr>
      </w:pPr>
      <w:r w:rsidRPr="008C2CB0">
        <w:rPr>
          <w:rFonts w:ascii="Arial" w:hAnsi="Arial" w:cs="Arial"/>
          <w:color w:val="000000" w:themeColor="text1"/>
        </w:rPr>
        <w:t>Tootal Building</w:t>
      </w:r>
    </w:p>
    <w:p w14:paraId="518D90F0" w14:textId="77777777" w:rsidR="00255EBC" w:rsidRPr="008C2CB0" w:rsidRDefault="00255EBC" w:rsidP="00255EBC">
      <w:pPr>
        <w:spacing w:after="0"/>
        <w:ind w:firstLine="720"/>
        <w:rPr>
          <w:rFonts w:ascii="Arial" w:hAnsi="Arial" w:cs="Arial"/>
          <w:color w:val="000000" w:themeColor="text1"/>
        </w:rPr>
      </w:pPr>
      <w:r w:rsidRPr="008C2CB0">
        <w:rPr>
          <w:rFonts w:ascii="Arial" w:hAnsi="Arial" w:cs="Arial"/>
          <w:color w:val="000000" w:themeColor="text1"/>
        </w:rPr>
        <w:t>56 Oxford Street</w:t>
      </w:r>
    </w:p>
    <w:p w14:paraId="3EFE381B" w14:textId="77777777" w:rsidR="00255EBC" w:rsidRPr="008C2CB0" w:rsidRDefault="00255EBC" w:rsidP="00255EBC">
      <w:pPr>
        <w:spacing w:after="0"/>
        <w:ind w:firstLine="720"/>
        <w:rPr>
          <w:rFonts w:ascii="Arial" w:hAnsi="Arial" w:cs="Arial"/>
          <w:color w:val="000000" w:themeColor="text1"/>
        </w:rPr>
      </w:pPr>
      <w:r w:rsidRPr="008C2CB0">
        <w:rPr>
          <w:rFonts w:ascii="Arial" w:hAnsi="Arial" w:cs="Arial"/>
          <w:color w:val="000000" w:themeColor="text1"/>
        </w:rPr>
        <w:t>Manchester</w:t>
      </w:r>
    </w:p>
    <w:p w14:paraId="39BB3362" w14:textId="77777777" w:rsidR="00255EBC" w:rsidRPr="008C2CB0" w:rsidRDefault="00255EBC" w:rsidP="00255EBC">
      <w:pPr>
        <w:spacing w:after="0"/>
        <w:ind w:firstLine="720"/>
        <w:rPr>
          <w:rFonts w:ascii="Arial" w:hAnsi="Arial" w:cs="Arial"/>
          <w:color w:val="000000" w:themeColor="text1"/>
        </w:rPr>
      </w:pPr>
      <w:r w:rsidRPr="008C2CB0">
        <w:rPr>
          <w:rFonts w:ascii="Arial" w:hAnsi="Arial" w:cs="Arial"/>
          <w:color w:val="000000" w:themeColor="text1"/>
        </w:rPr>
        <w:t>M1 6EU</w:t>
      </w:r>
    </w:p>
    <w:p w14:paraId="5DAF0CB1" w14:textId="77777777" w:rsidR="00255EBC" w:rsidRPr="008C2CB0" w:rsidRDefault="00255EBC" w:rsidP="00255EBC">
      <w:pPr>
        <w:rPr>
          <w:rFonts w:ascii="Arial" w:hAnsi="Arial" w:cs="Arial"/>
          <w:color w:val="000000" w:themeColor="text1"/>
        </w:rPr>
      </w:pPr>
    </w:p>
    <w:p w14:paraId="1F86D731" w14:textId="0063BF00" w:rsidR="00255EBC" w:rsidRPr="008C2CB0" w:rsidRDefault="00255EBC" w:rsidP="00255EBC">
      <w:pPr>
        <w:rPr>
          <w:rFonts w:ascii="Arial" w:hAnsi="Arial" w:cs="Arial"/>
          <w:color w:val="000000" w:themeColor="text1"/>
        </w:rPr>
      </w:pPr>
      <w:r w:rsidRPr="008C2CB0">
        <w:rPr>
          <w:rFonts w:ascii="Arial" w:hAnsi="Arial" w:cs="Arial"/>
          <w:color w:val="000000" w:themeColor="text1"/>
        </w:rPr>
        <w:lastRenderedPageBreak/>
        <w:t xml:space="preserve">If you would like any further information, to request the consultation materials in an alternative format or to access the materials using a translation service, please contact: </w:t>
      </w:r>
      <w:hyperlink r:id="rId12" w:history="1">
        <w:r w:rsidR="0015530E" w:rsidRPr="008C2CB0">
          <w:rPr>
            <w:rStyle w:val="Hyperlink"/>
            <w:rFonts w:ascii="Arial" w:hAnsi="Arial" w:cs="Arial"/>
            <w:color w:val="000000" w:themeColor="text1"/>
          </w:rPr>
          <w:t>engagement@greatermanchester-ca.gov.uk</w:t>
        </w:r>
      </w:hyperlink>
      <w:r w:rsidRPr="008C2CB0">
        <w:rPr>
          <w:rFonts w:ascii="Arial" w:hAnsi="Arial" w:cs="Arial"/>
          <w:color w:val="000000" w:themeColor="text1"/>
        </w:rPr>
        <w:t xml:space="preserve"> </w:t>
      </w:r>
    </w:p>
    <w:p w14:paraId="6A3FE346" w14:textId="77777777" w:rsidR="004168F2" w:rsidRPr="008C2CB0" w:rsidRDefault="004168F2" w:rsidP="00255EBC">
      <w:pPr>
        <w:rPr>
          <w:rFonts w:ascii="Arial" w:hAnsi="Arial" w:cs="Arial"/>
          <w:color w:val="000000" w:themeColor="text1"/>
        </w:rPr>
      </w:pPr>
    </w:p>
    <w:p w14:paraId="515C4EA7" w14:textId="74E74C40" w:rsidR="008477C9" w:rsidRPr="006B6C8A" w:rsidRDefault="004168F2" w:rsidP="005F2D67">
      <w:pPr>
        <w:pStyle w:val="Heading2"/>
        <w:rPr>
          <w:color w:val="000000" w:themeColor="text1"/>
        </w:rPr>
      </w:pPr>
      <w:r w:rsidRPr="006B6C8A">
        <w:rPr>
          <w:rFonts w:ascii="Arial" w:hAnsi="Arial" w:cs="Arial"/>
          <w:b/>
          <w:bCs/>
          <w:color w:val="000000" w:themeColor="text1"/>
        </w:rPr>
        <w:t xml:space="preserve">What has the Stockport MDC </w:t>
      </w:r>
      <w:r w:rsidR="009034AB" w:rsidRPr="006B6C8A">
        <w:rPr>
          <w:rFonts w:ascii="Arial" w:hAnsi="Arial" w:cs="Arial"/>
          <w:b/>
          <w:bCs/>
          <w:color w:val="000000" w:themeColor="text1"/>
        </w:rPr>
        <w:t>a</w:t>
      </w:r>
      <w:r w:rsidRPr="006B6C8A">
        <w:rPr>
          <w:rFonts w:ascii="Arial" w:hAnsi="Arial" w:cs="Arial"/>
          <w:b/>
          <w:bCs/>
          <w:color w:val="000000" w:themeColor="text1"/>
        </w:rPr>
        <w:t>chieved?</w:t>
      </w:r>
    </w:p>
    <w:p w14:paraId="1D39CA9A" w14:textId="77777777" w:rsidR="004168F2" w:rsidRPr="006B6C8A" w:rsidRDefault="004168F2" w:rsidP="004168F2">
      <w:pPr>
        <w:rPr>
          <w:rFonts w:ascii="Arial" w:hAnsi="Arial" w:cs="Arial"/>
          <w:color w:val="000000" w:themeColor="text1"/>
        </w:rPr>
      </w:pPr>
      <w:r w:rsidRPr="006B6C8A">
        <w:rPr>
          <w:rFonts w:ascii="Arial" w:hAnsi="Arial" w:cs="Arial"/>
          <w:color w:val="000000" w:themeColor="text1"/>
        </w:rPr>
        <w:t xml:space="preserve">Set up in 2019, the MDC’s powers initially spanned the 130-acre brownfield masterplan dubbed Town Centre West. </w:t>
      </w:r>
    </w:p>
    <w:p w14:paraId="4D1E2BBE" w14:textId="77777777" w:rsidR="004168F2" w:rsidRPr="006B6C8A" w:rsidRDefault="004168F2" w:rsidP="004168F2">
      <w:pPr>
        <w:rPr>
          <w:rFonts w:ascii="Arial" w:hAnsi="Arial" w:cs="Arial"/>
          <w:color w:val="000000" w:themeColor="text1"/>
        </w:rPr>
      </w:pPr>
      <w:r w:rsidRPr="006B6C8A">
        <w:rPr>
          <w:rFonts w:ascii="Arial" w:hAnsi="Arial" w:cs="Arial"/>
          <w:color w:val="000000" w:themeColor="text1"/>
        </w:rPr>
        <w:t>In the five years since, Stockport MDC has made significant strides in transforming Town Centre West, with 1,200 new homes either complete or on site and £600 million in private investment secured during the first phase. Key achievements include the completion of the state-of-the-art Stockport Interchange with its two-acre park, 170,000 sq ft of Grade A office space at Stockport Exchange, and the transformation of the historic Weir Mill into a vibrant new neighbourhood, featuring apartments, green spaces, and areas for independent retail and leisure.  A further 1,200 homes alongside retail, leisure, and office space will be delivered as the next phase of development at Stockport 8.</w:t>
      </w:r>
    </w:p>
    <w:p w14:paraId="5FDF8058" w14:textId="77777777" w:rsidR="004168F2" w:rsidRPr="00916AE7" w:rsidRDefault="004168F2" w:rsidP="00255EBC">
      <w:pPr>
        <w:rPr>
          <w:rFonts w:ascii="Arial" w:hAnsi="Arial" w:cs="Arial"/>
          <w:color w:val="FF0000"/>
        </w:rPr>
      </w:pPr>
    </w:p>
    <w:p w14:paraId="12FA3411" w14:textId="77777777" w:rsidR="00255EBC" w:rsidRPr="00916AE7" w:rsidRDefault="00255EBC" w:rsidP="00255EBC">
      <w:pPr>
        <w:rPr>
          <w:rFonts w:ascii="Arial" w:hAnsi="Arial" w:cs="Arial"/>
          <w:color w:val="FF0000"/>
        </w:rPr>
      </w:pPr>
    </w:p>
    <w:p w14:paraId="0B5C526E" w14:textId="77777777" w:rsidR="009B404D" w:rsidRPr="00916AE7" w:rsidRDefault="009B404D">
      <w:pPr>
        <w:rPr>
          <w:color w:val="FF0000"/>
        </w:rPr>
      </w:pPr>
    </w:p>
    <w:sectPr w:rsidR="009B404D" w:rsidRPr="00916AE7" w:rsidSect="00255EB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42DC2" w14:textId="77777777" w:rsidR="002E459E" w:rsidRDefault="002E459E" w:rsidP="00255EBC">
      <w:pPr>
        <w:spacing w:after="0" w:line="240" w:lineRule="auto"/>
      </w:pPr>
      <w:r>
        <w:separator/>
      </w:r>
    </w:p>
  </w:endnote>
  <w:endnote w:type="continuationSeparator" w:id="0">
    <w:p w14:paraId="6AAFA48F" w14:textId="77777777" w:rsidR="002E459E" w:rsidRDefault="002E459E" w:rsidP="00255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5EB4" w14:textId="77777777" w:rsidR="00B475EF" w:rsidRDefault="00B47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88D7" w14:textId="77777777" w:rsidR="00B475EF" w:rsidRDefault="00B475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BE66" w14:textId="77777777" w:rsidR="00B475EF" w:rsidRDefault="00B47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FA0BE" w14:textId="77777777" w:rsidR="002E459E" w:rsidRDefault="002E459E" w:rsidP="00255EBC">
      <w:pPr>
        <w:spacing w:after="0" w:line="240" w:lineRule="auto"/>
      </w:pPr>
      <w:r>
        <w:separator/>
      </w:r>
    </w:p>
  </w:footnote>
  <w:footnote w:type="continuationSeparator" w:id="0">
    <w:p w14:paraId="5C7A2354" w14:textId="77777777" w:rsidR="002E459E" w:rsidRDefault="002E459E" w:rsidP="00255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6675" w14:textId="77777777" w:rsidR="00B475EF" w:rsidRDefault="00B475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0816" w14:textId="6FF66624" w:rsidR="00255EBC" w:rsidRDefault="00255EBC">
    <w:pPr>
      <w:pStyle w:val="Header"/>
    </w:pPr>
    <w:r>
      <w:rPr>
        <w:noProof/>
        <w:lang w:val="en-US" w:eastAsia="en-US"/>
      </w:rPr>
      <w:drawing>
        <wp:anchor distT="0" distB="0" distL="114300" distR="114300" simplePos="0" relativeHeight="251659264" behindDoc="0" locked="0" layoutInCell="1" allowOverlap="1" wp14:anchorId="5AB97886" wp14:editId="5E5AC7CC">
          <wp:simplePos x="0" y="0"/>
          <wp:positionH relativeFrom="margin">
            <wp:posOffset>4133850</wp:posOffset>
          </wp:positionH>
          <wp:positionV relativeFrom="margin">
            <wp:posOffset>-749300</wp:posOffset>
          </wp:positionV>
          <wp:extent cx="2188845" cy="682625"/>
          <wp:effectExtent l="0" t="0" r="1905" b="3175"/>
          <wp:wrapSquare wrapText="bothSides"/>
          <wp:docPr id="1" name="Picture 1" descr="GMCA Greater Manchester Combined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MCA Greater Manchester Combined Author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68262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43F50" w14:textId="77777777" w:rsidR="00B475EF" w:rsidRDefault="00B47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51F68"/>
    <w:multiLevelType w:val="multilevel"/>
    <w:tmpl w:val="B3705318"/>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cs="Times New Roman"/>
      </w:rPr>
    </w:lvl>
    <w:lvl w:ilvl="2">
      <w:start w:val="1"/>
      <w:numFmt w:val="bullet"/>
      <w:lvlText w:val=""/>
      <w:lvlJc w:val="left"/>
      <w:pPr>
        <w:tabs>
          <w:tab w:val="num" w:pos="1080"/>
        </w:tabs>
        <w:ind w:left="1080" w:hanging="720"/>
      </w:pPr>
      <w:rPr>
        <w:rFonts w:ascii="Symbol" w:hAnsi="Symbol" w:hint="default"/>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num w:numId="1" w16cid:durableId="1343429966">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BC"/>
    <w:rsid w:val="00007832"/>
    <w:rsid w:val="000126CE"/>
    <w:rsid w:val="00013EC7"/>
    <w:rsid w:val="00056B8C"/>
    <w:rsid w:val="0008548D"/>
    <w:rsid w:val="000A1375"/>
    <w:rsid w:val="001272BE"/>
    <w:rsid w:val="001329E2"/>
    <w:rsid w:val="0014538E"/>
    <w:rsid w:val="0015530E"/>
    <w:rsid w:val="00162F6A"/>
    <w:rsid w:val="001A11CE"/>
    <w:rsid w:val="002162DD"/>
    <w:rsid w:val="00235DEC"/>
    <w:rsid w:val="00246CA3"/>
    <w:rsid w:val="00255EBC"/>
    <w:rsid w:val="002607DD"/>
    <w:rsid w:val="0027040F"/>
    <w:rsid w:val="002E459E"/>
    <w:rsid w:val="002F6C15"/>
    <w:rsid w:val="00300AEB"/>
    <w:rsid w:val="00304B0F"/>
    <w:rsid w:val="00320B01"/>
    <w:rsid w:val="0033277A"/>
    <w:rsid w:val="0033524D"/>
    <w:rsid w:val="003659F2"/>
    <w:rsid w:val="00374553"/>
    <w:rsid w:val="003903DD"/>
    <w:rsid w:val="00390636"/>
    <w:rsid w:val="003E78FB"/>
    <w:rsid w:val="00400B6D"/>
    <w:rsid w:val="0041265E"/>
    <w:rsid w:val="00413474"/>
    <w:rsid w:val="004168F2"/>
    <w:rsid w:val="00423A82"/>
    <w:rsid w:val="00460C7D"/>
    <w:rsid w:val="004A7E3E"/>
    <w:rsid w:val="004B53E0"/>
    <w:rsid w:val="004F40E7"/>
    <w:rsid w:val="0054049C"/>
    <w:rsid w:val="00562542"/>
    <w:rsid w:val="005D2612"/>
    <w:rsid w:val="005F2D67"/>
    <w:rsid w:val="005F6757"/>
    <w:rsid w:val="006134A0"/>
    <w:rsid w:val="0063472F"/>
    <w:rsid w:val="00685BA4"/>
    <w:rsid w:val="00690084"/>
    <w:rsid w:val="00693767"/>
    <w:rsid w:val="0069628F"/>
    <w:rsid w:val="006A09AF"/>
    <w:rsid w:val="006B6C8A"/>
    <w:rsid w:val="006B762D"/>
    <w:rsid w:val="007109DC"/>
    <w:rsid w:val="007332D5"/>
    <w:rsid w:val="007376D2"/>
    <w:rsid w:val="007667A5"/>
    <w:rsid w:val="00775E37"/>
    <w:rsid w:val="007C2AEE"/>
    <w:rsid w:val="007C7129"/>
    <w:rsid w:val="007D4726"/>
    <w:rsid w:val="007F6A68"/>
    <w:rsid w:val="0080116F"/>
    <w:rsid w:val="008477C9"/>
    <w:rsid w:val="00866764"/>
    <w:rsid w:val="00897B47"/>
    <w:rsid w:val="008A28ED"/>
    <w:rsid w:val="008B5D93"/>
    <w:rsid w:val="008C2CB0"/>
    <w:rsid w:val="008E0BA2"/>
    <w:rsid w:val="008E350C"/>
    <w:rsid w:val="008F4B7B"/>
    <w:rsid w:val="009034AB"/>
    <w:rsid w:val="00906C98"/>
    <w:rsid w:val="00910946"/>
    <w:rsid w:val="0091529E"/>
    <w:rsid w:val="00916AE7"/>
    <w:rsid w:val="00946558"/>
    <w:rsid w:val="009524BF"/>
    <w:rsid w:val="009632E5"/>
    <w:rsid w:val="009953DD"/>
    <w:rsid w:val="009A13B4"/>
    <w:rsid w:val="009B2AEB"/>
    <w:rsid w:val="009B404D"/>
    <w:rsid w:val="009B4158"/>
    <w:rsid w:val="009B7068"/>
    <w:rsid w:val="009F5E7E"/>
    <w:rsid w:val="00A01910"/>
    <w:rsid w:val="00A03A52"/>
    <w:rsid w:val="00A179AF"/>
    <w:rsid w:val="00A21A43"/>
    <w:rsid w:val="00A302EB"/>
    <w:rsid w:val="00A34A55"/>
    <w:rsid w:val="00A66DA3"/>
    <w:rsid w:val="00A94058"/>
    <w:rsid w:val="00AA059C"/>
    <w:rsid w:val="00AF192F"/>
    <w:rsid w:val="00B13FEA"/>
    <w:rsid w:val="00B22E29"/>
    <w:rsid w:val="00B24B82"/>
    <w:rsid w:val="00B40594"/>
    <w:rsid w:val="00B475EF"/>
    <w:rsid w:val="00B51725"/>
    <w:rsid w:val="00B60D5F"/>
    <w:rsid w:val="00C2544A"/>
    <w:rsid w:val="00C26370"/>
    <w:rsid w:val="00C30552"/>
    <w:rsid w:val="00C40EE3"/>
    <w:rsid w:val="00C82B16"/>
    <w:rsid w:val="00CD7232"/>
    <w:rsid w:val="00CF51FB"/>
    <w:rsid w:val="00D42BE0"/>
    <w:rsid w:val="00D96E29"/>
    <w:rsid w:val="00D97E0D"/>
    <w:rsid w:val="00DB5227"/>
    <w:rsid w:val="00DC315B"/>
    <w:rsid w:val="00DE0C06"/>
    <w:rsid w:val="00E61F27"/>
    <w:rsid w:val="00E900A9"/>
    <w:rsid w:val="00EE445E"/>
    <w:rsid w:val="00EF1809"/>
    <w:rsid w:val="00F02B5C"/>
    <w:rsid w:val="00F12BAB"/>
    <w:rsid w:val="00F20B86"/>
    <w:rsid w:val="00F378B5"/>
    <w:rsid w:val="00F50F21"/>
    <w:rsid w:val="00F925A8"/>
    <w:rsid w:val="00F94899"/>
    <w:rsid w:val="00FD4AA5"/>
    <w:rsid w:val="00FE2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A3C7"/>
  <w15:chartTrackingRefBased/>
  <w15:docId w15:val="{79AEE0D0-9314-412E-B792-D954DACC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EBC"/>
    <w:pPr>
      <w:spacing w:line="279" w:lineRule="auto"/>
    </w:pPr>
    <w:rPr>
      <w:rFonts w:eastAsiaTheme="minorEastAsia"/>
      <w:kern w:val="0"/>
      <w:sz w:val="24"/>
      <w:szCs w:val="24"/>
      <w:lang w:eastAsia="ja-JP"/>
    </w:rPr>
  </w:style>
  <w:style w:type="paragraph" w:styleId="Heading1">
    <w:name w:val="heading 1"/>
    <w:basedOn w:val="Normal"/>
    <w:next w:val="Normal"/>
    <w:link w:val="Heading1Char"/>
    <w:uiPriority w:val="9"/>
    <w:qFormat/>
    <w:rsid w:val="00255E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55E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5E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5E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5E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5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E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55E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5E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5E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5E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5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EBC"/>
    <w:rPr>
      <w:rFonts w:eastAsiaTheme="majorEastAsia" w:cstheme="majorBidi"/>
      <w:color w:val="272727" w:themeColor="text1" w:themeTint="D8"/>
    </w:rPr>
  </w:style>
  <w:style w:type="paragraph" w:styleId="Title">
    <w:name w:val="Title"/>
    <w:basedOn w:val="Normal"/>
    <w:next w:val="Normal"/>
    <w:link w:val="TitleChar"/>
    <w:uiPriority w:val="10"/>
    <w:qFormat/>
    <w:rsid w:val="00255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EBC"/>
    <w:pPr>
      <w:spacing w:before="160"/>
      <w:jc w:val="center"/>
    </w:pPr>
    <w:rPr>
      <w:i/>
      <w:iCs/>
      <w:color w:val="404040" w:themeColor="text1" w:themeTint="BF"/>
    </w:rPr>
  </w:style>
  <w:style w:type="character" w:customStyle="1" w:styleId="QuoteChar">
    <w:name w:val="Quote Char"/>
    <w:basedOn w:val="DefaultParagraphFont"/>
    <w:link w:val="Quote"/>
    <w:uiPriority w:val="29"/>
    <w:rsid w:val="00255EBC"/>
    <w:rPr>
      <w:i/>
      <w:iCs/>
      <w:color w:val="404040" w:themeColor="text1" w:themeTint="BF"/>
    </w:rPr>
  </w:style>
  <w:style w:type="paragraph" w:styleId="ListParagraph">
    <w:name w:val="List Paragraph"/>
    <w:basedOn w:val="Normal"/>
    <w:uiPriority w:val="34"/>
    <w:qFormat/>
    <w:rsid w:val="00255EBC"/>
    <w:pPr>
      <w:ind w:left="720"/>
      <w:contextualSpacing/>
    </w:pPr>
  </w:style>
  <w:style w:type="character" w:styleId="IntenseEmphasis">
    <w:name w:val="Intense Emphasis"/>
    <w:basedOn w:val="DefaultParagraphFont"/>
    <w:uiPriority w:val="21"/>
    <w:qFormat/>
    <w:rsid w:val="00255EBC"/>
    <w:rPr>
      <w:i/>
      <w:iCs/>
      <w:color w:val="2F5496" w:themeColor="accent1" w:themeShade="BF"/>
    </w:rPr>
  </w:style>
  <w:style w:type="paragraph" w:styleId="IntenseQuote">
    <w:name w:val="Intense Quote"/>
    <w:basedOn w:val="Normal"/>
    <w:next w:val="Normal"/>
    <w:link w:val="IntenseQuoteChar"/>
    <w:uiPriority w:val="30"/>
    <w:qFormat/>
    <w:rsid w:val="00255E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5EBC"/>
    <w:rPr>
      <w:i/>
      <w:iCs/>
      <w:color w:val="2F5496" w:themeColor="accent1" w:themeShade="BF"/>
    </w:rPr>
  </w:style>
  <w:style w:type="character" w:styleId="IntenseReference">
    <w:name w:val="Intense Reference"/>
    <w:basedOn w:val="DefaultParagraphFont"/>
    <w:uiPriority w:val="32"/>
    <w:qFormat/>
    <w:rsid w:val="00255EBC"/>
    <w:rPr>
      <w:b/>
      <w:bCs/>
      <w:smallCaps/>
      <w:color w:val="2F5496" w:themeColor="accent1" w:themeShade="BF"/>
      <w:spacing w:val="5"/>
    </w:rPr>
  </w:style>
  <w:style w:type="character" w:styleId="Hyperlink">
    <w:name w:val="Hyperlink"/>
    <w:basedOn w:val="DefaultParagraphFont"/>
    <w:uiPriority w:val="99"/>
    <w:unhideWhenUsed/>
    <w:rsid w:val="00255EBC"/>
    <w:rPr>
      <w:color w:val="0563C1" w:themeColor="hyperlink"/>
      <w:u w:val="single"/>
    </w:rPr>
  </w:style>
  <w:style w:type="paragraph" w:styleId="Header">
    <w:name w:val="header"/>
    <w:basedOn w:val="Normal"/>
    <w:link w:val="HeaderChar"/>
    <w:uiPriority w:val="99"/>
    <w:unhideWhenUsed/>
    <w:rsid w:val="00255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EBC"/>
    <w:rPr>
      <w:rFonts w:eastAsiaTheme="minorEastAsia"/>
      <w:kern w:val="0"/>
      <w:sz w:val="24"/>
      <w:szCs w:val="24"/>
      <w:lang w:eastAsia="ja-JP"/>
    </w:rPr>
  </w:style>
  <w:style w:type="paragraph" w:styleId="Footer">
    <w:name w:val="footer"/>
    <w:basedOn w:val="Normal"/>
    <w:link w:val="FooterChar"/>
    <w:uiPriority w:val="99"/>
    <w:unhideWhenUsed/>
    <w:rsid w:val="00255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EBC"/>
    <w:rPr>
      <w:rFonts w:eastAsiaTheme="minorEastAsia"/>
      <w:kern w:val="0"/>
      <w:sz w:val="24"/>
      <w:szCs w:val="24"/>
      <w:lang w:eastAsia="ja-JP"/>
    </w:rPr>
  </w:style>
  <w:style w:type="character" w:customStyle="1" w:styleId="normaltextrun">
    <w:name w:val="normaltextrun"/>
    <w:basedOn w:val="DefaultParagraphFont"/>
    <w:rsid w:val="00400B6D"/>
  </w:style>
  <w:style w:type="character" w:customStyle="1" w:styleId="eop">
    <w:name w:val="eop"/>
    <w:basedOn w:val="DefaultParagraphFont"/>
    <w:rsid w:val="00400B6D"/>
  </w:style>
  <w:style w:type="character" w:styleId="UnresolvedMention">
    <w:name w:val="Unresolved Mention"/>
    <w:basedOn w:val="DefaultParagraphFont"/>
    <w:uiPriority w:val="99"/>
    <w:semiHidden/>
    <w:unhideWhenUsed/>
    <w:rsid w:val="0015530E"/>
    <w:rPr>
      <w:color w:val="605E5C"/>
      <w:shd w:val="clear" w:color="auto" w:fill="E1DFDD"/>
    </w:rPr>
  </w:style>
  <w:style w:type="paragraph" w:styleId="Revision">
    <w:name w:val="Revision"/>
    <w:hidden/>
    <w:uiPriority w:val="99"/>
    <w:semiHidden/>
    <w:rsid w:val="00C40EE3"/>
    <w:pPr>
      <w:spacing w:after="0" w:line="240" w:lineRule="auto"/>
    </w:pPr>
    <w:rPr>
      <w:rFonts w:eastAsiaTheme="minorEastAsia"/>
      <w:kern w:val="0"/>
      <w:sz w:val="24"/>
      <w:szCs w:val="24"/>
      <w:lang w:eastAsia="ja-JP"/>
    </w:rPr>
  </w:style>
  <w:style w:type="character" w:styleId="CommentReference">
    <w:name w:val="annotation reference"/>
    <w:basedOn w:val="DefaultParagraphFont"/>
    <w:uiPriority w:val="99"/>
    <w:semiHidden/>
    <w:unhideWhenUsed/>
    <w:rsid w:val="009A13B4"/>
    <w:rPr>
      <w:sz w:val="16"/>
      <w:szCs w:val="16"/>
    </w:rPr>
  </w:style>
  <w:style w:type="paragraph" w:styleId="CommentText">
    <w:name w:val="annotation text"/>
    <w:basedOn w:val="Normal"/>
    <w:link w:val="CommentTextChar"/>
    <w:uiPriority w:val="99"/>
    <w:unhideWhenUsed/>
    <w:rsid w:val="009A13B4"/>
    <w:pPr>
      <w:spacing w:line="240" w:lineRule="auto"/>
    </w:pPr>
    <w:rPr>
      <w:sz w:val="20"/>
      <w:szCs w:val="20"/>
    </w:rPr>
  </w:style>
  <w:style w:type="character" w:customStyle="1" w:styleId="CommentTextChar">
    <w:name w:val="Comment Text Char"/>
    <w:basedOn w:val="DefaultParagraphFont"/>
    <w:link w:val="CommentText"/>
    <w:uiPriority w:val="99"/>
    <w:rsid w:val="009A13B4"/>
    <w:rPr>
      <w:rFonts w:eastAsiaTheme="minorEastAsia"/>
      <w:kern w:val="0"/>
      <w:sz w:val="20"/>
      <w:szCs w:val="20"/>
      <w:lang w:eastAsia="ja-JP"/>
    </w:rPr>
  </w:style>
  <w:style w:type="paragraph" w:styleId="CommentSubject">
    <w:name w:val="annotation subject"/>
    <w:basedOn w:val="CommentText"/>
    <w:next w:val="CommentText"/>
    <w:link w:val="CommentSubjectChar"/>
    <w:uiPriority w:val="99"/>
    <w:semiHidden/>
    <w:unhideWhenUsed/>
    <w:rsid w:val="009A13B4"/>
    <w:rPr>
      <w:b/>
      <w:bCs/>
    </w:rPr>
  </w:style>
  <w:style w:type="character" w:customStyle="1" w:styleId="CommentSubjectChar">
    <w:name w:val="Comment Subject Char"/>
    <w:basedOn w:val="CommentTextChar"/>
    <w:link w:val="CommentSubject"/>
    <w:uiPriority w:val="99"/>
    <w:semiHidden/>
    <w:rsid w:val="009A13B4"/>
    <w:rPr>
      <w:rFonts w:eastAsiaTheme="minorEastAsia"/>
      <w:b/>
      <w:bCs/>
      <w:kern w:val="0"/>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9417">
      <w:bodyDiv w:val="1"/>
      <w:marLeft w:val="0"/>
      <w:marRight w:val="0"/>
      <w:marTop w:val="0"/>
      <w:marBottom w:val="0"/>
      <w:divBdr>
        <w:top w:val="none" w:sz="0" w:space="0" w:color="auto"/>
        <w:left w:val="none" w:sz="0" w:space="0" w:color="auto"/>
        <w:bottom w:val="none" w:sz="0" w:space="0" w:color="auto"/>
        <w:right w:val="none" w:sz="0" w:space="0" w:color="auto"/>
      </w:divBdr>
    </w:div>
    <w:div w:id="228925890">
      <w:bodyDiv w:val="1"/>
      <w:marLeft w:val="0"/>
      <w:marRight w:val="0"/>
      <w:marTop w:val="0"/>
      <w:marBottom w:val="0"/>
      <w:divBdr>
        <w:top w:val="none" w:sz="0" w:space="0" w:color="auto"/>
        <w:left w:val="none" w:sz="0" w:space="0" w:color="auto"/>
        <w:bottom w:val="none" w:sz="0" w:space="0" w:color="auto"/>
        <w:right w:val="none" w:sz="0" w:space="0" w:color="auto"/>
      </w:divBdr>
    </w:div>
    <w:div w:id="362679032">
      <w:bodyDiv w:val="1"/>
      <w:marLeft w:val="0"/>
      <w:marRight w:val="0"/>
      <w:marTop w:val="0"/>
      <w:marBottom w:val="0"/>
      <w:divBdr>
        <w:top w:val="none" w:sz="0" w:space="0" w:color="auto"/>
        <w:left w:val="none" w:sz="0" w:space="0" w:color="auto"/>
        <w:bottom w:val="none" w:sz="0" w:space="0" w:color="auto"/>
        <w:right w:val="none" w:sz="0" w:space="0" w:color="auto"/>
      </w:divBdr>
    </w:div>
    <w:div w:id="388849089">
      <w:bodyDiv w:val="1"/>
      <w:marLeft w:val="0"/>
      <w:marRight w:val="0"/>
      <w:marTop w:val="0"/>
      <w:marBottom w:val="0"/>
      <w:divBdr>
        <w:top w:val="none" w:sz="0" w:space="0" w:color="auto"/>
        <w:left w:val="none" w:sz="0" w:space="0" w:color="auto"/>
        <w:bottom w:val="none" w:sz="0" w:space="0" w:color="auto"/>
        <w:right w:val="none" w:sz="0" w:space="0" w:color="auto"/>
      </w:divBdr>
    </w:div>
    <w:div w:id="628509460">
      <w:bodyDiv w:val="1"/>
      <w:marLeft w:val="0"/>
      <w:marRight w:val="0"/>
      <w:marTop w:val="0"/>
      <w:marBottom w:val="0"/>
      <w:divBdr>
        <w:top w:val="none" w:sz="0" w:space="0" w:color="auto"/>
        <w:left w:val="none" w:sz="0" w:space="0" w:color="auto"/>
        <w:bottom w:val="none" w:sz="0" w:space="0" w:color="auto"/>
        <w:right w:val="none" w:sz="0" w:space="0" w:color="auto"/>
      </w:divBdr>
    </w:div>
    <w:div w:id="800923735">
      <w:bodyDiv w:val="1"/>
      <w:marLeft w:val="0"/>
      <w:marRight w:val="0"/>
      <w:marTop w:val="0"/>
      <w:marBottom w:val="0"/>
      <w:divBdr>
        <w:top w:val="none" w:sz="0" w:space="0" w:color="auto"/>
        <w:left w:val="none" w:sz="0" w:space="0" w:color="auto"/>
        <w:bottom w:val="none" w:sz="0" w:space="0" w:color="auto"/>
        <w:right w:val="none" w:sz="0" w:space="0" w:color="auto"/>
      </w:divBdr>
    </w:div>
    <w:div w:id="968630068">
      <w:bodyDiv w:val="1"/>
      <w:marLeft w:val="0"/>
      <w:marRight w:val="0"/>
      <w:marTop w:val="0"/>
      <w:marBottom w:val="0"/>
      <w:divBdr>
        <w:top w:val="none" w:sz="0" w:space="0" w:color="auto"/>
        <w:left w:val="none" w:sz="0" w:space="0" w:color="auto"/>
        <w:bottom w:val="none" w:sz="0" w:space="0" w:color="auto"/>
        <w:right w:val="none" w:sz="0" w:space="0" w:color="auto"/>
      </w:divBdr>
    </w:div>
    <w:div w:id="1283927730">
      <w:bodyDiv w:val="1"/>
      <w:marLeft w:val="0"/>
      <w:marRight w:val="0"/>
      <w:marTop w:val="0"/>
      <w:marBottom w:val="0"/>
      <w:divBdr>
        <w:top w:val="none" w:sz="0" w:space="0" w:color="auto"/>
        <w:left w:val="none" w:sz="0" w:space="0" w:color="auto"/>
        <w:bottom w:val="none" w:sz="0" w:space="0" w:color="auto"/>
        <w:right w:val="none" w:sz="0" w:space="0" w:color="auto"/>
      </w:divBdr>
    </w:div>
    <w:div w:id="1321737303">
      <w:bodyDiv w:val="1"/>
      <w:marLeft w:val="0"/>
      <w:marRight w:val="0"/>
      <w:marTop w:val="0"/>
      <w:marBottom w:val="0"/>
      <w:divBdr>
        <w:top w:val="none" w:sz="0" w:space="0" w:color="auto"/>
        <w:left w:val="none" w:sz="0" w:space="0" w:color="auto"/>
        <w:bottom w:val="none" w:sz="0" w:space="0" w:color="auto"/>
        <w:right w:val="none" w:sz="0" w:space="0" w:color="auto"/>
      </w:divBdr>
    </w:div>
    <w:div w:id="1413119223">
      <w:bodyDiv w:val="1"/>
      <w:marLeft w:val="0"/>
      <w:marRight w:val="0"/>
      <w:marTop w:val="0"/>
      <w:marBottom w:val="0"/>
      <w:divBdr>
        <w:top w:val="none" w:sz="0" w:space="0" w:color="auto"/>
        <w:left w:val="none" w:sz="0" w:space="0" w:color="auto"/>
        <w:bottom w:val="none" w:sz="0" w:space="0" w:color="auto"/>
        <w:right w:val="none" w:sz="0" w:space="0" w:color="auto"/>
      </w:divBdr>
    </w:div>
    <w:div w:id="1711220283">
      <w:bodyDiv w:val="1"/>
      <w:marLeft w:val="0"/>
      <w:marRight w:val="0"/>
      <w:marTop w:val="0"/>
      <w:marBottom w:val="0"/>
      <w:divBdr>
        <w:top w:val="none" w:sz="0" w:space="0" w:color="auto"/>
        <w:left w:val="none" w:sz="0" w:space="0" w:color="auto"/>
        <w:bottom w:val="none" w:sz="0" w:space="0" w:color="auto"/>
        <w:right w:val="none" w:sz="0" w:space="0" w:color="auto"/>
      </w:divBdr>
    </w:div>
    <w:div w:id="1930969990">
      <w:bodyDiv w:val="1"/>
      <w:marLeft w:val="0"/>
      <w:marRight w:val="0"/>
      <w:marTop w:val="0"/>
      <w:marBottom w:val="0"/>
      <w:divBdr>
        <w:top w:val="none" w:sz="0" w:space="0" w:color="auto"/>
        <w:left w:val="none" w:sz="0" w:space="0" w:color="auto"/>
        <w:bottom w:val="none" w:sz="0" w:space="0" w:color="auto"/>
        <w:right w:val="none" w:sz="0" w:space="0" w:color="auto"/>
      </w:divBdr>
    </w:div>
    <w:div w:id="2038306599">
      <w:bodyDiv w:val="1"/>
      <w:marLeft w:val="0"/>
      <w:marRight w:val="0"/>
      <w:marTop w:val="0"/>
      <w:marBottom w:val="0"/>
      <w:divBdr>
        <w:top w:val="none" w:sz="0" w:space="0" w:color="auto"/>
        <w:left w:val="none" w:sz="0" w:space="0" w:color="auto"/>
        <w:bottom w:val="none" w:sz="0" w:space="0" w:color="auto"/>
        <w:right w:val="none" w:sz="0" w:space="0" w:color="auto"/>
      </w:divBdr>
    </w:div>
    <w:div w:id="213432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gagement@greatermanchester-ca.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5d630f-2559-4ac4-a3f0-36985e1a6929" xsi:nil="true"/>
    <lcf76f155ced4ddcb4097134ff3c332f xmlns="67dea6f2-3214-41c7-85a7-7b2b2962d4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FE716097D404D8BCF8F504284AFB3" ma:contentTypeVersion="14" ma:contentTypeDescription="Create a new document." ma:contentTypeScope="" ma:versionID="b0c83d517681e46099364a3b30166e24">
  <xsd:schema xmlns:xsd="http://www.w3.org/2001/XMLSchema" xmlns:xs="http://www.w3.org/2001/XMLSchema" xmlns:p="http://schemas.microsoft.com/office/2006/metadata/properties" xmlns:ns2="67dea6f2-3214-41c7-85a7-7b2b2962d452" xmlns:ns3="635d630f-2559-4ac4-a3f0-36985e1a6929" targetNamespace="http://schemas.microsoft.com/office/2006/metadata/properties" ma:root="true" ma:fieldsID="5b473ffb1b3903f6ebd471468c22d1f8" ns2:_="" ns3:_="">
    <xsd:import namespace="67dea6f2-3214-41c7-85a7-7b2b2962d452"/>
    <xsd:import namespace="635d630f-2559-4ac4-a3f0-36985e1a69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ea6f2-3214-41c7-85a7-7b2b2962d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e4fde04-eaf7-46f4-90d8-754f3b92ddc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5d630f-2559-4ac4-a3f0-36985e1a69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c0a801-e290-44a9-99fb-463bf3267ba4}" ma:internalName="TaxCatchAll" ma:showField="CatchAllData" ma:web="635d630f-2559-4ac4-a3f0-36985e1a69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6AB6A-74F4-49E9-8A69-9A6683CAE8DA}">
  <ds:schemaRefs>
    <ds:schemaRef ds:uri="http://schemas.microsoft.com/office/2006/metadata/properties"/>
    <ds:schemaRef ds:uri="http://schemas.microsoft.com/office/infopath/2007/PartnerControls"/>
    <ds:schemaRef ds:uri="635d630f-2559-4ac4-a3f0-36985e1a6929"/>
    <ds:schemaRef ds:uri="67dea6f2-3214-41c7-85a7-7b2b2962d452"/>
  </ds:schemaRefs>
</ds:datastoreItem>
</file>

<file path=customXml/itemProps2.xml><?xml version="1.0" encoding="utf-8"?>
<ds:datastoreItem xmlns:ds="http://schemas.openxmlformats.org/officeDocument/2006/customXml" ds:itemID="{105B37C0-7D54-40FD-9524-AC5C90138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ea6f2-3214-41c7-85a7-7b2b2962d452"/>
    <ds:schemaRef ds:uri="635d630f-2559-4ac4-a3f0-36985e1a6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B96CC0-878F-446C-A00A-DA9A13101EB6}">
  <ds:schemaRefs>
    <ds:schemaRef ds:uri="http://schemas.microsoft.com/sharepoint/v3/contenttype/forms"/>
  </ds:schemaRefs>
</ds:datastoreItem>
</file>

<file path=customXml/itemProps4.xml><?xml version="1.0" encoding="utf-8"?>
<ds:datastoreItem xmlns:ds="http://schemas.openxmlformats.org/officeDocument/2006/customXml" ds:itemID="{998D4275-B186-4D6F-9ED7-8D809BF0B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967</Words>
  <Characters>5357</Characters>
  <Application>Microsoft Office Word</Application>
  <DocSecurity>4</DocSecurity>
  <Lines>112</Lines>
  <Paragraphs>33</Paragraphs>
  <ScaleCrop>false</ScaleCrop>
  <HeadingPairs>
    <vt:vector size="2" baseType="variant">
      <vt:variant>
        <vt:lpstr>Title</vt:lpstr>
      </vt:variant>
      <vt:variant>
        <vt:i4>1</vt:i4>
      </vt:variant>
    </vt:vector>
  </HeadingPairs>
  <TitlesOfParts>
    <vt:vector size="1" baseType="lpstr">
      <vt:lpstr/>
    </vt:vector>
  </TitlesOfParts>
  <Company>Greater Manchester Combined Authority</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Humphrey, Ellie</dc:creator>
  <cp:keywords/>
  <dc:description/>
  <cp:lastModifiedBy>Riches, Stephanie</cp:lastModifiedBy>
  <cp:revision>2</cp:revision>
  <dcterms:created xsi:type="dcterms:W3CDTF">2026-02-25T15:43:00Z</dcterms:created>
  <dcterms:modified xsi:type="dcterms:W3CDTF">2026-02-25T15:43:00Z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0x010100425FE716097D404D8BCF8F504284AFB3</vt:lpwstr>
  </property>
</Properties>
</file>