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2A4" w14:textId="77777777" w:rsidR="007D646F" w:rsidRPr="007D646F" w:rsidRDefault="007D646F" w:rsidP="007D646F">
      <w:pPr>
        <w:tabs>
          <w:tab w:val="left" w:pos="2868"/>
        </w:tabs>
        <w:rPr>
          <w:rFonts w:ascii="Arial" w:hAnsi="Arial" w:cs="Arial"/>
          <w:b/>
          <w:bCs/>
          <w:color w:val="C00000"/>
          <w:sz w:val="48"/>
          <w:szCs w:val="48"/>
        </w:rPr>
      </w:pPr>
      <w:r w:rsidRPr="007D646F">
        <w:rPr>
          <w:rFonts w:ascii="Arial" w:hAnsi="Arial" w:cs="Arial"/>
          <w:b/>
          <w:bCs/>
          <w:color w:val="C00000"/>
          <w:sz w:val="48"/>
          <w:szCs w:val="48"/>
        </w:rPr>
        <w:t xml:space="preserve">OUR PLAN – </w:t>
      </w:r>
      <w:r w:rsidRPr="007D646F">
        <w:rPr>
          <w:rFonts w:ascii="Arial" w:hAnsi="Arial" w:cs="Arial"/>
          <w:b/>
          <w:bCs/>
          <w:color w:val="C00000"/>
          <w:sz w:val="48"/>
          <w:szCs w:val="48"/>
          <w:u w:val="single"/>
        </w:rPr>
        <w:t>Proposed</w:t>
      </w:r>
      <w:r w:rsidRPr="007D646F">
        <w:rPr>
          <w:rFonts w:ascii="Arial" w:hAnsi="Arial" w:cs="Arial"/>
          <w:b/>
          <w:bCs/>
          <w:color w:val="C00000"/>
          <w:sz w:val="48"/>
          <w:szCs w:val="48"/>
        </w:rPr>
        <w:t xml:space="preserve"> Annual Delivery Plan Improvement Portfolio (2023-2024)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5"/>
        <w:gridCol w:w="1860"/>
        <w:gridCol w:w="1860"/>
        <w:gridCol w:w="3725"/>
        <w:gridCol w:w="3441"/>
        <w:gridCol w:w="2158"/>
        <w:gridCol w:w="2200"/>
        <w:gridCol w:w="3389"/>
      </w:tblGrid>
      <w:tr w:rsidR="007D646F" w:rsidRPr="003F6944" w14:paraId="3013D82F" w14:textId="77777777" w:rsidTr="00093771">
        <w:trPr>
          <w:trHeight w:val="404"/>
        </w:trPr>
        <w:tc>
          <w:tcPr>
            <w:tcW w:w="11275" w:type="dxa"/>
            <w:gridSpan w:val="4"/>
            <w:tcBorders>
              <w:right w:val="nil"/>
            </w:tcBorders>
            <w:shd w:val="clear" w:color="auto" w:fill="1F3864" w:themeFill="accent1" w:themeFillShade="80"/>
          </w:tcPr>
          <w:p w14:paraId="0BF93AA4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sz w:val="28"/>
                <w:szCs w:val="28"/>
              </w:rPr>
              <w:t>OUR MISSION: Protecting communities, working together, saving lives</w:t>
            </w:r>
          </w:p>
        </w:tc>
        <w:tc>
          <w:tcPr>
            <w:tcW w:w="11275" w:type="dxa"/>
            <w:gridSpan w:val="4"/>
            <w:tcBorders>
              <w:left w:val="nil"/>
            </w:tcBorders>
            <w:shd w:val="clear" w:color="auto" w:fill="1F3864" w:themeFill="accent1" w:themeFillShade="80"/>
          </w:tcPr>
          <w:p w14:paraId="734B6FFB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Pr="003F6944">
              <w:rPr>
                <w:rFonts w:ascii="Arial" w:hAnsi="Arial" w:cs="Arial"/>
                <w:b/>
                <w:bCs/>
                <w:sz w:val="28"/>
                <w:szCs w:val="28"/>
              </w:rPr>
              <w:t>UR VISION: A modern, flexible, and resilient Fire and Rescue Service</w:t>
            </w:r>
          </w:p>
        </w:tc>
      </w:tr>
      <w:tr w:rsidR="007D646F" w:rsidRPr="003F6944" w14:paraId="31A0A9D3" w14:textId="77777777" w:rsidTr="00093771">
        <w:tc>
          <w:tcPr>
            <w:tcW w:w="11275" w:type="dxa"/>
            <w:gridSpan w:val="4"/>
            <w:shd w:val="clear" w:color="auto" w:fill="C00000"/>
          </w:tcPr>
          <w:p w14:paraId="0459616A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1: Provide a fast, safe, and effective response</w:t>
            </w:r>
          </w:p>
          <w:p w14:paraId="73FAC6EB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5" w:type="dxa"/>
            <w:gridSpan w:val="4"/>
            <w:shd w:val="clear" w:color="auto" w:fill="C00000"/>
          </w:tcPr>
          <w:p w14:paraId="76AE140A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2: Help people reduce the risk of fires and other emergencies</w:t>
            </w:r>
          </w:p>
          <w:p w14:paraId="0F43A86A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646F" w:rsidRPr="009009AA" w14:paraId="531BB9C6" w14:textId="77777777" w:rsidTr="00093771">
        <w:tc>
          <w:tcPr>
            <w:tcW w:w="5637" w:type="dxa"/>
            <w:gridSpan w:val="2"/>
            <w:tcBorders>
              <w:right w:val="nil"/>
            </w:tcBorders>
          </w:tcPr>
          <w:p w14:paraId="7B9FC9C8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Implement recommendations from the Fire Control review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3C0CFE75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color w:val="262626" w:themeColor="text1" w:themeTint="D9"/>
              </w:rPr>
            </w:pPr>
            <w:r w:rsidRPr="00847D14">
              <w:rPr>
                <w:rFonts w:ascii="Arial" w:hAnsi="Arial" w:cs="Arial"/>
              </w:rPr>
              <w:t xml:space="preserve">Implement recommendations from the Fire Cover review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598AB1A2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Implement crewing system (</w:t>
            </w:r>
            <w:proofErr w:type="spellStart"/>
            <w:r w:rsidRPr="00847D14">
              <w:rPr>
                <w:rFonts w:ascii="Arial" w:hAnsi="Arial" w:cs="Arial"/>
              </w:rPr>
              <w:t>Gartan</w:t>
            </w:r>
            <w:proofErr w:type="spellEnd"/>
            <w:r w:rsidRPr="00847D14">
              <w:rPr>
                <w:rFonts w:ascii="Arial" w:hAnsi="Arial" w:cs="Arial"/>
              </w:rPr>
              <w:t xml:space="preserve">) phase 2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38CD799B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Undertake scoping of a station to pilot a self-rostered shift duty system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3DBEFC69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recommendations from the strategic review of special appliances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62E61E76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Continue to implement recommendations and learnings from the Manchester Arena inquiry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</w:tc>
        <w:tc>
          <w:tcPr>
            <w:tcW w:w="5638" w:type="dxa"/>
            <w:gridSpan w:val="2"/>
            <w:tcBorders>
              <w:left w:val="nil"/>
            </w:tcBorders>
          </w:tcPr>
          <w:p w14:paraId="312B784C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Continue to implement a new operating model for how we respond to a marauding terrorism attack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6BB2D6DF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Continue to develop and implement a new Fitness Framework to help support Firefighter fitness alongside greater investment in new station-based fitness equipment and facilities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46EA0BFE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an Occupational Health and Safety Management system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1BDAE72B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a new operating model to manage contaminants on fire stations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</w:tc>
        <w:tc>
          <w:tcPr>
            <w:tcW w:w="5637" w:type="dxa"/>
            <w:gridSpan w:val="2"/>
            <w:tcBorders>
              <w:right w:val="nil"/>
            </w:tcBorders>
          </w:tcPr>
          <w:p w14:paraId="37E31292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Enhancing Prevention: -</w:t>
            </w:r>
          </w:p>
          <w:p w14:paraId="1D4C3C7D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Develop and implement a Prevention and Protection digital programme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10B94BE6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Implement an adult fire-setters programme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2FA16AC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Scope and introduce prevention technologies (i.e., virtual reality and digital boards)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5E8A4549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38" w:type="dxa"/>
            <w:gridSpan w:val="2"/>
            <w:tcBorders>
              <w:left w:val="nil"/>
            </w:tcBorders>
          </w:tcPr>
          <w:p w14:paraId="7990D80F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Youth Engagement delivery: -</w:t>
            </w:r>
          </w:p>
          <w:p w14:paraId="44BDAFC9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a Fire Cadet’s scheme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3C0D8112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Adopt the National Fire Chief Council’s (NFCC) early intervention implementation framework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6D1D5B37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Adopt </w:t>
            </w:r>
            <w:proofErr w:type="spellStart"/>
            <w:r w:rsidRPr="00847D14">
              <w:rPr>
                <w:rFonts w:ascii="Arial" w:hAnsi="Arial" w:cs="Arial"/>
              </w:rPr>
              <w:t>Staywise</w:t>
            </w:r>
            <w:proofErr w:type="spellEnd"/>
            <w:r w:rsidRPr="00847D14">
              <w:rPr>
                <w:rFonts w:ascii="Arial" w:hAnsi="Arial" w:cs="Arial"/>
              </w:rPr>
              <w:t xml:space="preserve">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1A41385B" w14:textId="77777777" w:rsidR="007D646F" w:rsidRPr="00847D14" w:rsidRDefault="007D646F" w:rsidP="00093771">
            <w:pPr>
              <w:tabs>
                <w:tab w:val="left" w:pos="2868"/>
              </w:tabs>
              <w:ind w:left="170" w:hanging="170"/>
              <w:rPr>
                <w:rFonts w:ascii="Arial" w:hAnsi="Arial" w:cs="Arial"/>
              </w:rPr>
            </w:pPr>
          </w:p>
        </w:tc>
      </w:tr>
      <w:tr w:rsidR="007D646F" w:rsidRPr="003F6944" w14:paraId="6D051CE4" w14:textId="77777777" w:rsidTr="00093771">
        <w:tc>
          <w:tcPr>
            <w:tcW w:w="5637" w:type="dxa"/>
            <w:gridSpan w:val="2"/>
            <w:shd w:val="clear" w:color="auto" w:fill="C00000"/>
          </w:tcPr>
          <w:p w14:paraId="69B2BC0A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3: Help protect the built environment</w:t>
            </w:r>
          </w:p>
        </w:tc>
        <w:tc>
          <w:tcPr>
            <w:tcW w:w="16913" w:type="dxa"/>
            <w:gridSpan w:val="6"/>
            <w:shd w:val="clear" w:color="auto" w:fill="C00000"/>
          </w:tcPr>
          <w:p w14:paraId="08E4C70B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4: Use resources sustainably and deliver the most value</w:t>
            </w:r>
          </w:p>
          <w:p w14:paraId="4BB4AAB1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D646F" w:rsidRPr="009009AA" w14:paraId="6A8145C7" w14:textId="77777777" w:rsidTr="00093771">
        <w:tc>
          <w:tcPr>
            <w:tcW w:w="5637" w:type="dxa"/>
            <w:gridSpan w:val="2"/>
          </w:tcPr>
          <w:p w14:paraId="783259CD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Enhancing Protection: -</w:t>
            </w:r>
          </w:p>
          <w:p w14:paraId="3EABFACB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and deliver new requirements under the Building Safety Act and Fire Safety Regulations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66C1182F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Develop and expand fire safety training capability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18C9A622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Develop new approaches for promoting fire safety compliance and fire prevention activity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0AF71EC7" w14:textId="77777777" w:rsidR="007D646F" w:rsidRPr="00847D14" w:rsidRDefault="007D646F" w:rsidP="00093771">
            <w:pPr>
              <w:pStyle w:val="ListParagraph"/>
              <w:ind w:left="170"/>
              <w:contextualSpacing w:val="0"/>
              <w:rPr>
                <w:rFonts w:ascii="Arial" w:hAnsi="Arial" w:cs="Arial"/>
              </w:rPr>
            </w:pPr>
          </w:p>
          <w:p w14:paraId="45646327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Protecting the Built Environment: -</w:t>
            </w:r>
          </w:p>
          <w:p w14:paraId="373CA51D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Continue to implement the recommendations from the Grenfell and Cube inquiries (Built Environment)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2C970A20" w14:textId="77777777" w:rsidR="007D646F" w:rsidRPr="00847D14" w:rsidRDefault="007D646F" w:rsidP="00093771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  <w:gridSpan w:val="2"/>
            <w:tcBorders>
              <w:right w:val="nil"/>
            </w:tcBorders>
          </w:tcPr>
          <w:p w14:paraId="396C3721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Ensuring financial stability: -</w:t>
            </w:r>
          </w:p>
          <w:p w14:paraId="078BCE19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Implement the financial efficiencies plan (fire budget), including a review of future requirements re: headquarters accommodation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196E5825" w14:textId="77777777" w:rsidR="007D646F" w:rsidRPr="00847D14" w:rsidRDefault="007D646F" w:rsidP="00093771">
            <w:pPr>
              <w:pStyle w:val="ListParagraph"/>
              <w:ind w:left="170"/>
              <w:contextualSpacing w:val="0"/>
              <w:rPr>
                <w:rFonts w:ascii="Arial" w:hAnsi="Arial" w:cs="Arial"/>
              </w:rPr>
            </w:pPr>
          </w:p>
          <w:p w14:paraId="39384CB9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Re-investing for the future: -</w:t>
            </w:r>
          </w:p>
          <w:p w14:paraId="3FE42169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Identify and implement a system re: management, maintenance, and testing of fleet and operational equipment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2DE28892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Continue to implement GM One Network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669E1131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Continue to implement a tailored intranet for GMFRS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590681EE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Implement recommendations from the review of fleet and logistics </w:t>
            </w:r>
            <w:r w:rsidRPr="00847D14">
              <w:rPr>
                <w:rFonts w:ascii="Arial" w:hAnsi="Arial" w:cs="Arial"/>
                <w:color w:val="FF0000"/>
              </w:rPr>
              <w:t xml:space="preserve">(New project)  </w:t>
            </w:r>
          </w:p>
          <w:p w14:paraId="69B36E56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Invest in our fleet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</w:tc>
        <w:tc>
          <w:tcPr>
            <w:tcW w:w="5637" w:type="dxa"/>
            <w:gridSpan w:val="2"/>
            <w:tcBorders>
              <w:left w:val="nil"/>
              <w:right w:val="nil"/>
            </w:tcBorders>
          </w:tcPr>
          <w:p w14:paraId="239CC225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Environmental sustainability: -</w:t>
            </w:r>
          </w:p>
          <w:p w14:paraId="4FD0C44E" w14:textId="77777777" w:rsidR="007D646F" w:rsidRPr="00847D14" w:rsidRDefault="007D646F" w:rsidP="007D646F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Continue to implement our Sustainability Strategy: -</w:t>
            </w:r>
          </w:p>
          <w:p w14:paraId="1707CD63" w14:textId="77777777" w:rsidR="007D646F" w:rsidRPr="00847D14" w:rsidRDefault="007D646F" w:rsidP="007D6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Deliver carbon reduction schemes at Wigan, Ashton Bury, Rochdale and Horwich fire stations</w:t>
            </w:r>
          </w:p>
          <w:p w14:paraId="215F1BC5" w14:textId="77777777" w:rsidR="007D646F" w:rsidRPr="00847D14" w:rsidRDefault="007D646F" w:rsidP="007D6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Deliver carbon reduction schemes at Oldham fire station, through Public Sector Decarbonisation Scheme (PSDS) funding</w:t>
            </w:r>
          </w:p>
          <w:p w14:paraId="58B90F02" w14:textId="77777777" w:rsidR="007D646F" w:rsidRPr="00847D14" w:rsidRDefault="007D646F" w:rsidP="007D64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Support through e-learning and specific face to face seminar type sessions, the delivery of climate change, environment, and sustainability training</w:t>
            </w:r>
          </w:p>
          <w:p w14:paraId="4E81B3A4" w14:textId="77777777" w:rsidR="007D646F" w:rsidRPr="00847D14" w:rsidRDefault="007D646F" w:rsidP="00093771">
            <w:pPr>
              <w:ind w:left="36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</w:tc>
        <w:tc>
          <w:tcPr>
            <w:tcW w:w="5638" w:type="dxa"/>
            <w:gridSpan w:val="2"/>
            <w:tcBorders>
              <w:left w:val="nil"/>
            </w:tcBorders>
          </w:tcPr>
          <w:p w14:paraId="60D57457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Investing in our buildings: -</w:t>
            </w:r>
          </w:p>
          <w:p w14:paraId="77DD1EAB" w14:textId="77777777" w:rsidR="007D646F" w:rsidRPr="00847D14" w:rsidRDefault="007D646F" w:rsidP="007D646F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Continue to implement our Estates programme: -</w:t>
            </w:r>
          </w:p>
          <w:p w14:paraId="78EE89FE" w14:textId="77777777" w:rsidR="007D646F" w:rsidRPr="00847D14" w:rsidRDefault="007D646F" w:rsidP="007D64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Complete the extension and refurbishment works at Littleborough fire station </w:t>
            </w:r>
          </w:p>
          <w:p w14:paraId="7230C97C" w14:textId="77777777" w:rsidR="007D646F" w:rsidRPr="00847D14" w:rsidRDefault="007D646F" w:rsidP="007D64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Commence building new community fire stations at Blackley, and Whitefield</w:t>
            </w:r>
          </w:p>
          <w:p w14:paraId="54AE8FC2" w14:textId="77777777" w:rsidR="007D646F" w:rsidRPr="00847D14" w:rsidRDefault="007D646F" w:rsidP="007D64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Develop feasibility plans for refurbishment works at Leigh, and Withington fire stations</w:t>
            </w:r>
          </w:p>
          <w:p w14:paraId="47CDED1A" w14:textId="77777777" w:rsidR="007D646F" w:rsidRPr="00847D14" w:rsidRDefault="007D646F" w:rsidP="00093771">
            <w:pPr>
              <w:pStyle w:val="ListParagraph"/>
              <w:ind w:left="170"/>
              <w:rPr>
                <w:rFonts w:ascii="Arial" w:hAnsi="Arial" w:cs="Arial"/>
                <w:color w:val="FF0000"/>
              </w:rPr>
            </w:pP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420DE04D" w14:textId="77777777" w:rsidR="007D646F" w:rsidRPr="00847D14" w:rsidRDefault="007D646F" w:rsidP="00093771">
            <w:pPr>
              <w:pStyle w:val="ListParagraph"/>
              <w:ind w:left="170"/>
              <w:rPr>
                <w:rFonts w:ascii="Arial" w:hAnsi="Arial" w:cs="Arial"/>
              </w:rPr>
            </w:pPr>
          </w:p>
          <w:p w14:paraId="2962CC5B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Continue to implement the Station refurbishment programme: -</w:t>
            </w:r>
          </w:p>
          <w:p w14:paraId="4E46857E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Invest £3.2m across our fire stations, which will include updating internal and external decoration, new flooring, gym upgrades, and improved welfare facilities </w:t>
            </w:r>
          </w:p>
          <w:p w14:paraId="027C02BA" w14:textId="77777777" w:rsidR="007D646F" w:rsidRPr="00847D14" w:rsidRDefault="007D646F" w:rsidP="00093771">
            <w:p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</w:tc>
      </w:tr>
      <w:tr w:rsidR="007D646F" w:rsidRPr="003F6944" w14:paraId="1CE64B02" w14:textId="77777777" w:rsidTr="00093771">
        <w:tc>
          <w:tcPr>
            <w:tcW w:w="16912" w:type="dxa"/>
            <w:gridSpan w:val="6"/>
            <w:shd w:val="clear" w:color="auto" w:fill="C00000"/>
          </w:tcPr>
          <w:p w14:paraId="7C5EC393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5: Develop a culture of excellence, equality, and inclusivity</w:t>
            </w:r>
          </w:p>
          <w:p w14:paraId="5A81DEE7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shd w:val="clear" w:color="auto" w:fill="C00000"/>
          </w:tcPr>
          <w:p w14:paraId="4351318A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944">
              <w:rPr>
                <w:rFonts w:ascii="Arial" w:hAnsi="Arial" w:cs="Arial"/>
                <w:b/>
                <w:bCs/>
                <w:sz w:val="24"/>
                <w:szCs w:val="24"/>
              </w:rPr>
              <w:t>PRIORITY 6: Integrate our services in every locality with those of partner agencies</w:t>
            </w:r>
          </w:p>
        </w:tc>
      </w:tr>
      <w:tr w:rsidR="007D646F" w:rsidRPr="009009AA" w14:paraId="7A108C37" w14:textId="77777777" w:rsidTr="00093771">
        <w:tc>
          <w:tcPr>
            <w:tcW w:w="5637" w:type="dxa"/>
            <w:gridSpan w:val="2"/>
            <w:tcBorders>
              <w:bottom w:val="single" w:sz="4" w:space="0" w:color="auto"/>
              <w:right w:val="nil"/>
            </w:tcBorders>
          </w:tcPr>
          <w:p w14:paraId="49D85754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Investing in our people: -</w:t>
            </w:r>
          </w:p>
          <w:p w14:paraId="0B9B15EC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Develop and embed a new Volunteering Strategy (GMFRS Volunteering Programme)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57A4C17F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Develop and implement an approach to create an ‘Engaged Workforce’</w:t>
            </w:r>
            <w:r w:rsidRPr="00847D14">
              <w:rPr>
                <w:rFonts w:ascii="Arial" w:hAnsi="Arial" w:cs="Arial"/>
                <w:color w:val="FF0000"/>
              </w:rPr>
              <w:t xml:space="preserve"> (New multi-year project)</w:t>
            </w:r>
          </w:p>
          <w:p w14:paraId="669FF8E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Deliver the British Firefighter Challenge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221CB8F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the recommendations from the workforce Recognition phase 2 report </w:t>
            </w:r>
            <w:r w:rsidRPr="00847D14">
              <w:rPr>
                <w:rFonts w:ascii="Arial" w:hAnsi="Arial" w:cs="Arial"/>
                <w:color w:val="FF0000"/>
              </w:rPr>
              <w:t>(New multi-year project)</w:t>
            </w:r>
          </w:p>
          <w:p w14:paraId="42F0D005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Continue to embed the Core Code of Ethics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2B69260F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the Wellbeing and Occupational Health Strategy and Framework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7BE5E9E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the Equality, Diversity, and Inclusion action plan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3E4B6F07" w14:textId="77777777" w:rsidR="007D646F" w:rsidRPr="00847D14" w:rsidRDefault="007D646F" w:rsidP="000937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3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EF4239" w14:textId="77777777" w:rsidR="007D646F" w:rsidRPr="00847D14" w:rsidRDefault="007D646F" w:rsidP="007D646F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Extend the Leadership Development programme, including: -</w:t>
            </w:r>
          </w:p>
          <w:p w14:paraId="6BCC6703" w14:textId="77777777" w:rsidR="007D646F" w:rsidRPr="00847D14" w:rsidRDefault="007D646F" w:rsidP="007D646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Mutual mentoring</w:t>
            </w:r>
          </w:p>
          <w:p w14:paraId="1B98C3EC" w14:textId="77777777" w:rsidR="007D646F" w:rsidRPr="00847D14" w:rsidRDefault="007D646F" w:rsidP="007D646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Implementing a programme to develop coaching skills</w:t>
            </w:r>
          </w:p>
          <w:p w14:paraId="4EA0E284" w14:textId="77777777" w:rsidR="007D646F" w:rsidRPr="00847D14" w:rsidRDefault="007D646F" w:rsidP="007D64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Front line </w:t>
            </w:r>
            <w:bookmarkStart w:id="0" w:name="_Int_W7Y2Fqcw"/>
            <w:proofErr w:type="gramStart"/>
            <w:r w:rsidRPr="00847D14">
              <w:rPr>
                <w:rFonts w:ascii="Arial" w:hAnsi="Arial" w:cs="Arial"/>
              </w:rPr>
              <w:t>leaders</w:t>
            </w:r>
            <w:bookmarkEnd w:id="0"/>
            <w:proofErr w:type="gramEnd"/>
            <w:r w:rsidRPr="00847D14">
              <w:rPr>
                <w:rFonts w:ascii="Arial" w:hAnsi="Arial" w:cs="Arial"/>
              </w:rPr>
              <w:t xml:space="preserve"> course</w:t>
            </w:r>
          </w:p>
          <w:p w14:paraId="0D1EBB1F" w14:textId="77777777" w:rsidR="007D646F" w:rsidRPr="00847D14" w:rsidRDefault="007D646F" w:rsidP="007D646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Leading others programme</w:t>
            </w:r>
          </w:p>
          <w:p w14:paraId="6EFD4D94" w14:textId="77777777" w:rsidR="007D646F" w:rsidRPr="00847D14" w:rsidRDefault="007D646F" w:rsidP="007D646F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Middle managers development offer</w:t>
            </w:r>
          </w:p>
          <w:p w14:paraId="06962540" w14:textId="77777777" w:rsidR="007D646F" w:rsidRPr="00847D14" w:rsidRDefault="007D646F" w:rsidP="00093771">
            <w:pPr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491FACBD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</w:p>
          <w:p w14:paraId="5F32BA1B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Recruitment and apprenticeships: -</w:t>
            </w:r>
          </w:p>
          <w:p w14:paraId="381A89C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tabs>
                <w:tab w:val="left" w:pos="2868"/>
              </w:tabs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Implement the refreshed Recruitment and Attraction Strategy (2023-2025)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</w:tc>
        <w:tc>
          <w:tcPr>
            <w:tcW w:w="5637" w:type="dxa"/>
            <w:gridSpan w:val="2"/>
            <w:tcBorders>
              <w:left w:val="nil"/>
              <w:bottom w:val="single" w:sz="4" w:space="0" w:color="auto"/>
            </w:tcBorders>
          </w:tcPr>
          <w:p w14:paraId="6D248DAD" w14:textId="77777777" w:rsidR="007D646F" w:rsidRPr="00847D14" w:rsidRDefault="007D646F" w:rsidP="00093771">
            <w:p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  <w:b/>
                <w:bCs/>
              </w:rPr>
              <w:t>Developing excellence: -</w:t>
            </w:r>
          </w:p>
          <w:p w14:paraId="2E5C25C0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Develop a business case re: a planning, performance, and projects digital solution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202112FD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Comply with the Fire Standards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2FE23E64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Embed evaluation principles across GMFRS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15804AF0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the recommendations from the independent review of operational training provision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75C78D09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the Organisational Learning Framework and system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037A86C9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Develop and implement an approach to capture customer insights </w:t>
            </w:r>
            <w:r w:rsidRPr="00847D14">
              <w:rPr>
                <w:rFonts w:ascii="Arial" w:hAnsi="Arial" w:cs="Arial"/>
                <w:color w:val="FF0000"/>
              </w:rPr>
              <w:t>(New)</w:t>
            </w:r>
          </w:p>
          <w:p w14:paraId="0E9191E2" w14:textId="77777777" w:rsidR="007D646F" w:rsidRPr="00847D14" w:rsidRDefault="007D646F" w:rsidP="00093771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  <w:gridSpan w:val="2"/>
            <w:tcBorders>
              <w:bottom w:val="single" w:sz="4" w:space="0" w:color="auto"/>
            </w:tcBorders>
          </w:tcPr>
          <w:p w14:paraId="01963BCF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>Continue to develop / enhance and increase usage of the Bury Training and Safety Centre for prevention delivery</w:t>
            </w:r>
            <w:r w:rsidRPr="00847D14">
              <w:rPr>
                <w:rFonts w:ascii="Arial" w:hAnsi="Arial" w:cs="Arial"/>
                <w:color w:val="FF0000"/>
              </w:rPr>
              <w:t xml:space="preserve"> (Roll-over project from 22/23)</w:t>
            </w:r>
          </w:p>
          <w:p w14:paraId="7B812A38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  <w:b/>
                <w:bCs/>
                <w:color w:val="FF0000"/>
              </w:rPr>
            </w:pPr>
            <w:r w:rsidRPr="00847D14">
              <w:rPr>
                <w:rFonts w:ascii="Arial" w:hAnsi="Arial" w:cs="Arial"/>
              </w:rPr>
              <w:t xml:space="preserve">Implement a fire station community pathway (i.e., social media) </w:t>
            </w:r>
            <w:r w:rsidRPr="00847D14">
              <w:rPr>
                <w:rFonts w:ascii="Arial" w:hAnsi="Arial" w:cs="Arial"/>
                <w:color w:val="FF0000"/>
              </w:rPr>
              <w:t>(Roll-over project from 22/23)</w:t>
            </w:r>
          </w:p>
          <w:p w14:paraId="253DA520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Implement integrated place-based working ‘What Works Forum’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48F48887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>Embed and evaluate place-based plans (PBP’s) (a</w:t>
            </w:r>
            <w:r w:rsidRPr="00847D14">
              <w:rPr>
                <w:rStyle w:val="normaltextrun"/>
                <w:rFonts w:ascii="Arial" w:hAnsi="Arial" w:cs="Arial"/>
              </w:rPr>
              <w:t xml:space="preserve"> suite of universal action plans providing clear guidance to our operational crews in terms of what w</w:t>
            </w:r>
            <w:r w:rsidRPr="00847D14">
              <w:rPr>
                <w:rStyle w:val="normaltextrun"/>
              </w:rPr>
              <w:t>ill</w:t>
            </w:r>
            <w:r w:rsidRPr="00847D14">
              <w:rPr>
                <w:rStyle w:val="normaltextrun"/>
                <w:rFonts w:ascii="Arial" w:hAnsi="Arial" w:cs="Arial"/>
              </w:rPr>
              <w:t xml:space="preserve"> be delivered each year)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68267CF4" w14:textId="77777777" w:rsidR="007D646F" w:rsidRPr="00847D14" w:rsidRDefault="007D646F" w:rsidP="007D646F">
            <w:pPr>
              <w:pStyle w:val="ListParagraph"/>
              <w:numPr>
                <w:ilvl w:val="0"/>
                <w:numId w:val="1"/>
              </w:numPr>
              <w:ind w:left="170" w:hanging="170"/>
              <w:contextualSpacing w:val="0"/>
              <w:rPr>
                <w:rFonts w:ascii="Arial" w:hAnsi="Arial" w:cs="Arial"/>
              </w:rPr>
            </w:pPr>
            <w:r w:rsidRPr="00847D14">
              <w:rPr>
                <w:rFonts w:ascii="Arial" w:hAnsi="Arial" w:cs="Arial"/>
              </w:rPr>
              <w:t xml:space="preserve">Continue to enhance blue light service collaboration </w:t>
            </w:r>
            <w:r w:rsidRPr="00847D14">
              <w:rPr>
                <w:rFonts w:ascii="Arial" w:hAnsi="Arial" w:cs="Arial"/>
                <w:color w:val="FF0000"/>
              </w:rPr>
              <w:t>(Existing multi-year project)</w:t>
            </w:r>
          </w:p>
          <w:p w14:paraId="27949BA5" w14:textId="77777777" w:rsidR="007D646F" w:rsidRPr="00847D14" w:rsidRDefault="007D646F" w:rsidP="007D646F">
            <w:pPr>
              <w:pStyle w:val="ListParagraph"/>
              <w:numPr>
                <w:ilvl w:val="0"/>
                <w:numId w:val="2"/>
              </w:numPr>
              <w:ind w:left="170" w:hanging="170"/>
              <w:rPr>
                <w:rFonts w:ascii="Arial" w:hAnsi="Arial" w:cs="Arial"/>
                <w:b/>
                <w:bCs/>
              </w:rPr>
            </w:pPr>
            <w:r w:rsidRPr="00847D14">
              <w:rPr>
                <w:rFonts w:ascii="Arial" w:hAnsi="Arial" w:cs="Arial"/>
              </w:rPr>
              <w:t xml:space="preserve">Prepare for the Serious Violence Duty legislative changes </w:t>
            </w:r>
            <w:r w:rsidRPr="00847D14">
              <w:rPr>
                <w:rFonts w:ascii="Arial" w:hAnsi="Arial" w:cs="Arial"/>
                <w:color w:val="FF0000"/>
              </w:rPr>
              <w:t>(New project)</w:t>
            </w:r>
          </w:p>
          <w:p w14:paraId="0B23DE37" w14:textId="77777777" w:rsidR="007D646F" w:rsidRPr="00847D14" w:rsidRDefault="007D646F" w:rsidP="00093771">
            <w:pPr>
              <w:tabs>
                <w:tab w:val="left" w:pos="2868"/>
              </w:tabs>
              <w:rPr>
                <w:rFonts w:ascii="Arial" w:hAnsi="Arial" w:cs="Arial"/>
              </w:rPr>
            </w:pPr>
          </w:p>
        </w:tc>
      </w:tr>
      <w:tr w:rsidR="007D646F" w:rsidRPr="003F6944" w14:paraId="785A6289" w14:textId="77777777" w:rsidTr="00093771">
        <w:trPr>
          <w:trHeight w:val="462"/>
        </w:trPr>
        <w:tc>
          <w:tcPr>
            <w:tcW w:w="3758" w:type="dxa"/>
            <w:tcBorders>
              <w:right w:val="nil"/>
            </w:tcBorders>
            <w:shd w:val="clear" w:color="auto" w:fill="1F3864" w:themeFill="accent1" w:themeFillShade="80"/>
          </w:tcPr>
          <w:p w14:paraId="67E00893" w14:textId="77777777" w:rsidR="007D646F" w:rsidRPr="003F6944" w:rsidRDefault="007D646F" w:rsidP="00093771">
            <w:pPr>
              <w:tabs>
                <w:tab w:val="left" w:pos="2868"/>
              </w:tabs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OUR VALUES: </w:t>
            </w:r>
          </w:p>
        </w:tc>
        <w:tc>
          <w:tcPr>
            <w:tcW w:w="3758" w:type="dxa"/>
            <w:gridSpan w:val="2"/>
            <w:tcBorders>
              <w:left w:val="nil"/>
              <w:right w:val="nil"/>
            </w:tcBorders>
            <w:shd w:val="clear" w:color="auto" w:fill="1F3864" w:themeFill="accent1" w:themeFillShade="80"/>
          </w:tcPr>
          <w:p w14:paraId="18B5CD24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xcellence</w:t>
            </w:r>
          </w:p>
        </w:tc>
        <w:tc>
          <w:tcPr>
            <w:tcW w:w="3759" w:type="dxa"/>
            <w:tcBorders>
              <w:left w:val="nil"/>
              <w:right w:val="nil"/>
            </w:tcBorders>
            <w:shd w:val="clear" w:color="auto" w:fill="1F3864" w:themeFill="accent1" w:themeFillShade="80"/>
          </w:tcPr>
          <w:p w14:paraId="118B9A79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Honesty</w:t>
            </w:r>
          </w:p>
        </w:tc>
        <w:tc>
          <w:tcPr>
            <w:tcW w:w="3462" w:type="dxa"/>
            <w:tcBorders>
              <w:left w:val="nil"/>
              <w:right w:val="nil"/>
            </w:tcBorders>
            <w:shd w:val="clear" w:color="auto" w:fill="1F3864" w:themeFill="accent1" w:themeFillShade="80"/>
          </w:tcPr>
          <w:p w14:paraId="33B1D6DE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Inclusive</w:t>
            </w: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  <w:shd w:val="clear" w:color="auto" w:fill="1F3864" w:themeFill="accent1" w:themeFillShade="80"/>
          </w:tcPr>
          <w:p w14:paraId="488CE45B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Professionalism in our role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1F3864" w:themeFill="accent1" w:themeFillShade="80"/>
          </w:tcPr>
          <w:p w14:paraId="60214B80" w14:textId="77777777" w:rsidR="007D646F" w:rsidRPr="003F6944" w:rsidRDefault="007D646F" w:rsidP="00093771">
            <w:pPr>
              <w:tabs>
                <w:tab w:val="left" w:pos="2868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3F6944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Respect</w:t>
            </w:r>
          </w:p>
        </w:tc>
      </w:tr>
    </w:tbl>
    <w:p w14:paraId="3E831755" w14:textId="623B1CA7" w:rsidR="007D646F" w:rsidRPr="007D646F" w:rsidRDefault="007D646F" w:rsidP="007D646F">
      <w:pPr>
        <w:rPr>
          <w:rFonts w:ascii="Arial" w:hAnsi="Arial" w:cs="Arial"/>
          <w:sz w:val="24"/>
          <w:szCs w:val="24"/>
        </w:rPr>
        <w:sectPr w:rsidR="007D646F" w:rsidRPr="007D646F" w:rsidSect="00395ABC">
          <w:pgSz w:w="23808" w:h="16840" w:orient="landscape" w:code="8"/>
          <w:pgMar w:top="624" w:right="720" w:bottom="624" w:left="720" w:header="709" w:footer="709" w:gutter="0"/>
          <w:cols w:space="708"/>
          <w:docGrid w:linePitch="360"/>
        </w:sectPr>
      </w:pPr>
    </w:p>
    <w:p w14:paraId="6D0FF2B9" w14:textId="77777777" w:rsidR="00614B9D" w:rsidRDefault="007D646F"/>
    <w:sectPr w:rsidR="00614B9D" w:rsidSect="007D64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F249" w14:textId="77777777" w:rsidR="007D646F" w:rsidRDefault="007D646F" w:rsidP="007D646F">
      <w:pPr>
        <w:spacing w:after="0" w:line="240" w:lineRule="auto"/>
      </w:pPr>
      <w:r>
        <w:separator/>
      </w:r>
    </w:p>
  </w:endnote>
  <w:endnote w:type="continuationSeparator" w:id="0">
    <w:p w14:paraId="7DC8A750" w14:textId="77777777" w:rsidR="007D646F" w:rsidRDefault="007D646F" w:rsidP="007D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45F2" w14:textId="77777777" w:rsidR="007D646F" w:rsidRDefault="007D646F" w:rsidP="007D646F">
      <w:pPr>
        <w:spacing w:after="0" w:line="240" w:lineRule="auto"/>
      </w:pPr>
      <w:r>
        <w:separator/>
      </w:r>
    </w:p>
  </w:footnote>
  <w:footnote w:type="continuationSeparator" w:id="0">
    <w:p w14:paraId="70CDDD25" w14:textId="77777777" w:rsidR="007D646F" w:rsidRDefault="007D646F" w:rsidP="007D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8E7"/>
    <w:multiLevelType w:val="hybridMultilevel"/>
    <w:tmpl w:val="C68EE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328B0"/>
    <w:multiLevelType w:val="hybridMultilevel"/>
    <w:tmpl w:val="DA941416"/>
    <w:lvl w:ilvl="0" w:tplc="0AE2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76EF0"/>
    <w:multiLevelType w:val="hybridMultilevel"/>
    <w:tmpl w:val="5BB0C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72B"/>
    <w:multiLevelType w:val="hybridMultilevel"/>
    <w:tmpl w:val="56B0EE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4312"/>
    <w:multiLevelType w:val="hybridMultilevel"/>
    <w:tmpl w:val="6908D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422F"/>
    <w:multiLevelType w:val="hybridMultilevel"/>
    <w:tmpl w:val="6A4A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651161">
    <w:abstractNumId w:val="1"/>
  </w:num>
  <w:num w:numId="2" w16cid:durableId="1198740930">
    <w:abstractNumId w:val="5"/>
  </w:num>
  <w:num w:numId="3" w16cid:durableId="937060219">
    <w:abstractNumId w:val="3"/>
  </w:num>
  <w:num w:numId="4" w16cid:durableId="672145734">
    <w:abstractNumId w:val="0"/>
  </w:num>
  <w:num w:numId="5" w16cid:durableId="641010147">
    <w:abstractNumId w:val="2"/>
  </w:num>
  <w:num w:numId="6" w16cid:durableId="18895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6F"/>
    <w:rsid w:val="007D646F"/>
    <w:rsid w:val="00A33FB6"/>
    <w:rsid w:val="00C23601"/>
    <w:rsid w:val="00C353CC"/>
    <w:rsid w:val="00F7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F89CD"/>
  <w15:chartTrackingRefBased/>
  <w15:docId w15:val="{05F4D2D8-B71A-4403-BC51-8275723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6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705FA"/>
    <w:pPr>
      <w:keepNext/>
      <w:keepLines/>
      <w:spacing w:before="240" w:after="0"/>
      <w:outlineLvl w:val="0"/>
    </w:pPr>
    <w:rPr>
      <w:rFonts w:eastAsiaTheme="majorEastAsia" w:cstheme="majorBidi"/>
      <w:b/>
      <w:color w:val="FF0000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705F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5FA"/>
    <w:rPr>
      <w:rFonts w:eastAsiaTheme="majorEastAsia" w:cstheme="majorBidi"/>
      <w:b/>
      <w:color w:val="FF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FA"/>
    <w:rPr>
      <w:rFonts w:eastAsiaTheme="majorEastAsia" w:cstheme="majorBidi"/>
      <w:b/>
      <w:color w:val="000000" w:themeColor="text1"/>
      <w:szCs w:val="24"/>
    </w:rPr>
  </w:style>
  <w:style w:type="table" w:styleId="TableGrid">
    <w:name w:val="Table Grid"/>
    <w:basedOn w:val="TableNormal"/>
    <w:rsid w:val="007D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List Paragraph11,OBC Bullet,List Paragrap,Colorful List - Accent 12,Bullet Styl,Bullet,No Spacing11,L,Párrafo de lista,Recommendation,Recommendati,Recommendatio,List Paragraph3,List Paragra,Maire,Dot pt,2"/>
    <w:basedOn w:val="Normal"/>
    <w:link w:val="ListParagraphChar"/>
    <w:uiPriority w:val="34"/>
    <w:qFormat/>
    <w:rsid w:val="007D646F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List Paragraph11 Char,OBC Bullet Char,List Paragrap Char,Colorful List - Accent 12 Char,Bullet Styl Char,Bullet Char,No Spacing11 Char,L Char,Párrafo de lista Char,Recommendation Char"/>
    <w:basedOn w:val="DefaultParagraphFont"/>
    <w:link w:val="ListParagraph"/>
    <w:uiPriority w:val="34"/>
    <w:qFormat/>
    <w:locked/>
    <w:rsid w:val="007D646F"/>
  </w:style>
  <w:style w:type="character" w:customStyle="1" w:styleId="normaltextrun">
    <w:name w:val="normaltextrun"/>
    <w:basedOn w:val="DefaultParagraphFont"/>
    <w:rsid w:val="007D646F"/>
  </w:style>
  <w:style w:type="paragraph" w:styleId="Header">
    <w:name w:val="header"/>
    <w:basedOn w:val="Normal"/>
    <w:link w:val="HeaderChar"/>
    <w:uiPriority w:val="99"/>
    <w:unhideWhenUsed/>
    <w:rsid w:val="007D6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6F"/>
  </w:style>
  <w:style w:type="paragraph" w:styleId="Footer">
    <w:name w:val="footer"/>
    <w:basedOn w:val="Normal"/>
    <w:link w:val="FooterChar"/>
    <w:uiPriority w:val="99"/>
    <w:unhideWhenUsed/>
    <w:rsid w:val="007D6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Emma</dc:creator>
  <cp:keywords/>
  <dc:description/>
  <cp:lastModifiedBy>Dean, Emma</cp:lastModifiedBy>
  <cp:revision>1</cp:revision>
  <dcterms:created xsi:type="dcterms:W3CDTF">2023-01-17T14:54:00Z</dcterms:created>
  <dcterms:modified xsi:type="dcterms:W3CDTF">2023-01-17T14:56:00Z</dcterms:modified>
</cp:coreProperties>
</file>