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03B" w14:textId="77777777" w:rsidR="0071663E" w:rsidRDefault="0071663E" w:rsidP="00883222">
      <w:pPr>
        <w:pStyle w:val="Default"/>
        <w:rPr>
          <w:b/>
          <w:bCs/>
          <w:color w:val="auto"/>
          <w:sz w:val="23"/>
          <w:szCs w:val="23"/>
        </w:rPr>
      </w:pPr>
    </w:p>
    <w:p w14:paraId="0CC8B866" w14:textId="3F199F3A" w:rsidR="00883222" w:rsidRPr="002B46DA" w:rsidRDefault="00883222" w:rsidP="00AF3B20">
      <w:pPr>
        <w:pStyle w:val="Default"/>
        <w:rPr>
          <w:b/>
          <w:bCs/>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 </w:t>
      </w:r>
      <w:r w:rsidR="002B46DA" w:rsidRPr="002B46DA">
        <w:rPr>
          <w:b/>
          <w:bCs/>
          <w:sz w:val="28"/>
          <w:szCs w:val="23"/>
        </w:rPr>
        <w:t>GM Consult- 2-5 Mental health hub survey</w:t>
      </w:r>
    </w:p>
    <w:p w14:paraId="0B56E70B"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1FA30458" w14:textId="77777777" w:rsidTr="00502B89">
        <w:tc>
          <w:tcPr>
            <w:tcW w:w="3584" w:type="dxa"/>
            <w:tcBorders>
              <w:top w:val="double" w:sz="4" w:space="0" w:color="auto"/>
              <w:bottom w:val="single" w:sz="4" w:space="0" w:color="auto"/>
            </w:tcBorders>
            <w:shd w:val="clear" w:color="auto" w:fill="BFBFBF" w:themeFill="background1" w:themeFillShade="BF"/>
          </w:tcPr>
          <w:p w14:paraId="1FEA3723"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7751FEA5" w14:textId="15C8A5C4" w:rsidR="005A1BA2" w:rsidRPr="009939B5" w:rsidRDefault="00EF6239" w:rsidP="00502B89">
            <w:pPr>
              <w:spacing w:after="160"/>
              <w:rPr>
                <w:rFonts w:asciiTheme="minorHAnsi" w:hAnsiTheme="minorHAnsi" w:cstheme="minorHAnsi"/>
                <w:sz w:val="24"/>
                <w:szCs w:val="24"/>
              </w:rPr>
            </w:pPr>
            <w:r w:rsidRPr="009939B5">
              <w:rPr>
                <w:rFonts w:asciiTheme="minorHAnsi" w:hAnsiTheme="minorHAnsi" w:cstheme="minorHAnsi"/>
                <w:sz w:val="24"/>
                <w:szCs w:val="24"/>
              </w:rPr>
              <w:t xml:space="preserve">Greater Manchester Combined Authority, </w:t>
            </w:r>
            <w:proofErr w:type="spellStart"/>
            <w:r w:rsidRPr="009939B5">
              <w:rPr>
                <w:rFonts w:asciiTheme="minorHAnsi" w:hAnsiTheme="minorHAnsi" w:cstheme="minorHAnsi"/>
                <w:sz w:val="24"/>
                <w:szCs w:val="24"/>
              </w:rPr>
              <w:t>Churchgate</w:t>
            </w:r>
            <w:proofErr w:type="spellEnd"/>
            <w:r w:rsidRPr="009939B5">
              <w:rPr>
                <w:rFonts w:asciiTheme="minorHAnsi" w:hAnsiTheme="minorHAnsi" w:cstheme="minorHAnsi"/>
                <w:sz w:val="24"/>
                <w:szCs w:val="24"/>
              </w:rPr>
              <w:t xml:space="preserve"> House, 56 Oxford Street, Manchester M1 6EU</w:t>
            </w:r>
          </w:p>
        </w:tc>
      </w:tr>
      <w:tr w:rsidR="005A1BA2" w:rsidRPr="009939B5" w14:paraId="4DF01991" w14:textId="77777777" w:rsidTr="00502B89">
        <w:tc>
          <w:tcPr>
            <w:tcW w:w="3584" w:type="dxa"/>
            <w:tcBorders>
              <w:top w:val="single" w:sz="4" w:space="0" w:color="auto"/>
              <w:bottom w:val="single" w:sz="4" w:space="0" w:color="auto"/>
            </w:tcBorders>
            <w:shd w:val="clear" w:color="auto" w:fill="BFBFBF" w:themeFill="background1" w:themeFillShade="BF"/>
          </w:tcPr>
          <w:p w14:paraId="4BEA55F2"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77F004AB" w14:textId="1FD8352A" w:rsidR="005A1BA2" w:rsidRPr="009939B5" w:rsidRDefault="00EF6239" w:rsidP="00502B89">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654BD14E" w14:textId="77777777" w:rsidTr="00502B89">
        <w:tc>
          <w:tcPr>
            <w:tcW w:w="3584" w:type="dxa"/>
            <w:tcBorders>
              <w:top w:val="single" w:sz="4" w:space="0" w:color="auto"/>
              <w:bottom w:val="single" w:sz="4" w:space="0" w:color="auto"/>
            </w:tcBorders>
            <w:shd w:val="clear" w:color="auto" w:fill="BFBFBF" w:themeFill="background1" w:themeFillShade="BF"/>
          </w:tcPr>
          <w:p w14:paraId="0F11BCDA"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36869D43" w14:textId="0F9921F2" w:rsidR="005A1BA2" w:rsidRPr="009939B5" w:rsidRDefault="00EF6239" w:rsidP="00502B89">
            <w:pPr>
              <w:spacing w:after="160"/>
              <w:rPr>
                <w:rFonts w:asciiTheme="minorHAnsi" w:hAnsiTheme="minorHAnsi" w:cstheme="minorHAnsi"/>
                <w:sz w:val="24"/>
                <w:szCs w:val="24"/>
              </w:rPr>
            </w:pPr>
            <w:hyperlink r:id="rId7"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7BFA4211" w14:textId="77777777" w:rsidTr="00502B89">
        <w:tc>
          <w:tcPr>
            <w:tcW w:w="3584" w:type="dxa"/>
            <w:tcBorders>
              <w:top w:val="single" w:sz="4" w:space="0" w:color="auto"/>
              <w:bottom w:val="double" w:sz="4" w:space="0" w:color="auto"/>
            </w:tcBorders>
            <w:shd w:val="clear" w:color="auto" w:fill="BFBFBF" w:themeFill="background1" w:themeFillShade="BF"/>
          </w:tcPr>
          <w:p w14:paraId="28A97F7E"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98CDCAB" w14:textId="0685D209" w:rsidR="005A1BA2" w:rsidRPr="009939B5" w:rsidRDefault="002B46DA" w:rsidP="00502B89">
            <w:pPr>
              <w:spacing w:after="160"/>
              <w:rPr>
                <w:rFonts w:asciiTheme="minorHAnsi" w:hAnsiTheme="minorHAnsi" w:cstheme="minorHAnsi"/>
                <w:sz w:val="24"/>
                <w:szCs w:val="24"/>
                <w:lang w:val="en-GB"/>
              </w:rPr>
            </w:pPr>
            <w:r>
              <w:rPr>
                <w:rFonts w:asciiTheme="minorHAnsi" w:hAnsiTheme="minorHAnsi" w:cstheme="minorHAnsi"/>
                <w:sz w:val="24"/>
                <w:szCs w:val="24"/>
                <w:lang w:val="en-GB"/>
              </w:rPr>
              <w:t>John Laurence Curtis</w:t>
            </w:r>
          </w:p>
        </w:tc>
      </w:tr>
    </w:tbl>
    <w:p w14:paraId="4AC57DFC" w14:textId="77777777" w:rsidR="00883222" w:rsidRPr="009939B5" w:rsidRDefault="00883222" w:rsidP="00883222">
      <w:pPr>
        <w:pStyle w:val="Default"/>
        <w:rPr>
          <w:rFonts w:asciiTheme="minorHAnsi" w:hAnsiTheme="minorHAnsi" w:cstheme="minorHAnsi"/>
        </w:rPr>
      </w:pPr>
    </w:p>
    <w:p w14:paraId="32AD66FC" w14:textId="7A6EF6E2"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Who we are</w:t>
      </w:r>
    </w:p>
    <w:p w14:paraId="4154AE75"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 xml:space="preserve">The Greater Manchester Combined Authority (GMCA) and Stockport Metropolitan Borough Council are </w:t>
      </w:r>
      <w:r w:rsidRPr="002B46DA">
        <w:rPr>
          <w:rFonts w:asciiTheme="minorHAnsi" w:hAnsiTheme="minorHAnsi" w:cstheme="minorHAnsi"/>
          <w:b/>
          <w:bCs/>
        </w:rPr>
        <w:t>joint data controllers</w:t>
      </w:r>
      <w:r w:rsidRPr="002B46DA">
        <w:rPr>
          <w:rFonts w:asciiTheme="minorHAnsi" w:hAnsiTheme="minorHAnsi" w:cstheme="minorHAnsi"/>
        </w:rPr>
        <w:t xml:space="preserve"> for the purposes of this project.</w:t>
      </w:r>
    </w:p>
    <w:p w14:paraId="68B5A155"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GMCA is made up of the ten Greater Manchester councils, the Greater Manchester Fire and Rescue Service, and the Mayor of Greater Manchester. We work with local services, businesses, communities, and partners to improve the city-region.</w:t>
      </w:r>
    </w:p>
    <w:p w14:paraId="1AFB2A20"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Stockport Council is the host organisation for the Greater Manchester 2–5 Parent-Toddler Infant Mental Health Hub and works in partnership with GMCA to deliver this programme.</w:t>
      </w:r>
    </w:p>
    <w:p w14:paraId="108B325C" w14:textId="55F8A89F" w:rsidR="00CA5F35" w:rsidRPr="00CA5F35" w:rsidRDefault="002B46DA" w:rsidP="00CA5F35">
      <w:pPr>
        <w:pStyle w:val="Default"/>
        <w:spacing w:after="160"/>
        <w:rPr>
          <w:rFonts w:asciiTheme="minorHAnsi" w:hAnsiTheme="minorHAnsi" w:cstheme="minorHAnsi"/>
        </w:rPr>
      </w:pPr>
      <w:r w:rsidRPr="002B46DA">
        <w:rPr>
          <w:rFonts w:asciiTheme="minorHAnsi" w:hAnsiTheme="minorHAnsi" w:cstheme="minorHAnsi"/>
        </w:rPr>
        <w:t xml:space="preserve">The Greater Manchester 2–5 Parent-Toddler Infant Mental Health Hub is a two-year test-and-learn project </w:t>
      </w:r>
      <w:r w:rsidR="00CA5F35" w:rsidRPr="00CA5F35">
        <w:rPr>
          <w:rFonts w:asciiTheme="minorHAnsi" w:hAnsiTheme="minorHAnsi" w:cstheme="minorHAnsi"/>
        </w:rPr>
        <w:t xml:space="preserve">to help us to understand and better support the social-emotional development and mental health of children aged 2-5 years. </w:t>
      </w:r>
    </w:p>
    <w:p w14:paraId="62506097" w14:textId="77777777" w:rsidR="00CA5F35" w:rsidRDefault="00CA5F35" w:rsidP="00CA5F35">
      <w:pPr>
        <w:pStyle w:val="Default"/>
        <w:spacing w:after="160"/>
        <w:rPr>
          <w:rFonts w:asciiTheme="minorHAnsi" w:hAnsiTheme="minorHAnsi" w:cstheme="minorHAnsi"/>
        </w:rPr>
      </w:pPr>
      <w:r w:rsidRPr="00CA5F35">
        <w:rPr>
          <w:rFonts w:asciiTheme="minorHAnsi" w:hAnsiTheme="minorHAnsi" w:cstheme="minorHAnsi"/>
        </w:rPr>
        <w:t>The project will use the information gained from families and professionals to test out better ways to offer support for professionals and families. We will use what we learn from the project to improve support for families across Greater Manchester. We are working closely with parents, carers, and professionals to design this project together. This will make sure it:</w:t>
      </w:r>
    </w:p>
    <w:p w14:paraId="717BD673" w14:textId="3B87C2FE" w:rsidR="00CA5F35" w:rsidRPr="00CA5F35" w:rsidRDefault="00CA5F35" w:rsidP="00CA5F35">
      <w:pPr>
        <w:pStyle w:val="Default"/>
        <w:numPr>
          <w:ilvl w:val="0"/>
          <w:numId w:val="16"/>
        </w:numPr>
        <w:spacing w:after="160"/>
        <w:rPr>
          <w:rFonts w:asciiTheme="minorHAnsi" w:hAnsiTheme="minorHAnsi" w:cstheme="minorHAnsi"/>
        </w:rPr>
      </w:pPr>
      <w:r w:rsidRPr="00CA5F35">
        <w:rPr>
          <w:rFonts w:asciiTheme="minorHAnsi" w:hAnsiTheme="minorHAnsi" w:cstheme="minorHAnsi"/>
        </w:rPr>
        <w:t>Is easy to access</w:t>
      </w:r>
    </w:p>
    <w:p w14:paraId="36DEE0CE" w14:textId="4D4B621C" w:rsidR="00CA5F35" w:rsidRPr="00CA5F35" w:rsidRDefault="00CA5F35" w:rsidP="00CA5F35">
      <w:pPr>
        <w:pStyle w:val="Default"/>
        <w:numPr>
          <w:ilvl w:val="0"/>
          <w:numId w:val="16"/>
        </w:numPr>
        <w:spacing w:after="160"/>
        <w:rPr>
          <w:rFonts w:asciiTheme="minorHAnsi" w:hAnsiTheme="minorHAnsi" w:cstheme="minorHAnsi"/>
        </w:rPr>
      </w:pPr>
      <w:r w:rsidRPr="00CA5F35">
        <w:rPr>
          <w:rFonts w:asciiTheme="minorHAnsi" w:hAnsiTheme="minorHAnsi" w:cstheme="minorHAnsi"/>
        </w:rPr>
        <w:t>Works well with services families already use</w:t>
      </w:r>
    </w:p>
    <w:p w14:paraId="308BC4D9" w14:textId="5FFFA20A" w:rsidR="002B46DA" w:rsidRPr="002B46DA" w:rsidRDefault="00CA5F35" w:rsidP="00CA5F35">
      <w:pPr>
        <w:pStyle w:val="Default"/>
        <w:numPr>
          <w:ilvl w:val="0"/>
          <w:numId w:val="16"/>
        </w:numPr>
        <w:spacing w:after="160"/>
        <w:rPr>
          <w:rFonts w:asciiTheme="minorHAnsi" w:hAnsiTheme="minorHAnsi" w:cstheme="minorHAnsi"/>
        </w:rPr>
      </w:pPr>
      <w:r w:rsidRPr="00CA5F35">
        <w:rPr>
          <w:rFonts w:asciiTheme="minorHAnsi" w:hAnsiTheme="minorHAnsi" w:cstheme="minorHAnsi"/>
        </w:rPr>
        <w:t>Meets the real needs of families from different backgrounds</w:t>
      </w:r>
    </w:p>
    <w:p w14:paraId="7D0B8DA6" w14:textId="77777777"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Summary of the survey</w:t>
      </w:r>
    </w:p>
    <w:p w14:paraId="190DDD30" w14:textId="77777777" w:rsidR="00CA5F35" w:rsidRPr="00CA5F35" w:rsidRDefault="00CA5F35" w:rsidP="00CA5F35">
      <w:pPr>
        <w:pStyle w:val="Default"/>
        <w:spacing w:after="160"/>
        <w:rPr>
          <w:rFonts w:asciiTheme="minorHAnsi" w:hAnsiTheme="minorHAnsi" w:cstheme="minorHAnsi"/>
        </w:rPr>
      </w:pPr>
      <w:r w:rsidRPr="00CA5F35">
        <w:rPr>
          <w:rFonts w:asciiTheme="minorHAnsi" w:hAnsiTheme="minorHAnsi" w:cstheme="minorHAnsi"/>
        </w:rPr>
        <w:t>This short survey has been created by professionals working together across Greater Manchester.</w:t>
      </w:r>
    </w:p>
    <w:p w14:paraId="43EB473D" w14:textId="77777777" w:rsidR="00CA5F35" w:rsidRPr="00CA5F35" w:rsidRDefault="00CA5F35" w:rsidP="00CA5F35">
      <w:pPr>
        <w:pStyle w:val="Default"/>
        <w:spacing w:after="160"/>
        <w:rPr>
          <w:rFonts w:asciiTheme="minorHAnsi" w:hAnsiTheme="minorHAnsi" w:cstheme="minorHAnsi"/>
        </w:rPr>
      </w:pPr>
      <w:r w:rsidRPr="00CA5F35">
        <w:rPr>
          <w:rFonts w:asciiTheme="minorHAnsi" w:hAnsiTheme="minorHAnsi" w:cstheme="minorHAnsi"/>
        </w:rPr>
        <w:t>It will help us understand the needs of 2–</w:t>
      </w:r>
      <w:proofErr w:type="gramStart"/>
      <w:r w:rsidRPr="00CA5F35">
        <w:rPr>
          <w:rFonts w:asciiTheme="minorHAnsi" w:hAnsiTheme="minorHAnsi" w:cstheme="minorHAnsi"/>
        </w:rPr>
        <w:t>5 year olds</w:t>
      </w:r>
      <w:proofErr w:type="gramEnd"/>
      <w:r w:rsidRPr="00CA5F35">
        <w:rPr>
          <w:rFonts w:asciiTheme="minorHAnsi" w:hAnsiTheme="minorHAnsi" w:cstheme="minorHAnsi"/>
        </w:rPr>
        <w:t xml:space="preserve"> and their families, including where there may be gaps or differences in support.</w:t>
      </w:r>
    </w:p>
    <w:p w14:paraId="3418CFF8" w14:textId="77777777" w:rsidR="00CA5F35" w:rsidRPr="00CA5F35" w:rsidRDefault="00CA5F35" w:rsidP="00CA5F35">
      <w:pPr>
        <w:pStyle w:val="Default"/>
        <w:spacing w:after="160"/>
        <w:rPr>
          <w:rFonts w:asciiTheme="minorHAnsi" w:hAnsiTheme="minorHAnsi" w:cstheme="minorHAnsi"/>
        </w:rPr>
      </w:pPr>
      <w:r w:rsidRPr="00CA5F35">
        <w:rPr>
          <w:rFonts w:asciiTheme="minorHAnsi" w:hAnsiTheme="minorHAnsi" w:cstheme="minorHAnsi"/>
        </w:rPr>
        <w:t xml:space="preserve">Taking part is completely voluntary, but your feedback is </w:t>
      </w:r>
      <w:proofErr w:type="gramStart"/>
      <w:r w:rsidRPr="00CA5F35">
        <w:rPr>
          <w:rFonts w:asciiTheme="minorHAnsi" w:hAnsiTheme="minorHAnsi" w:cstheme="minorHAnsi"/>
        </w:rPr>
        <w:t>really important</w:t>
      </w:r>
      <w:proofErr w:type="gramEnd"/>
      <w:r w:rsidRPr="00CA5F35">
        <w:rPr>
          <w:rFonts w:asciiTheme="minorHAnsi" w:hAnsiTheme="minorHAnsi" w:cstheme="minorHAnsi"/>
        </w:rPr>
        <w:t>. It will help us design early mental health support that:</w:t>
      </w:r>
    </w:p>
    <w:p w14:paraId="36EF2AA5" w14:textId="77777777" w:rsidR="00CA5F35" w:rsidRPr="00CA5F35" w:rsidRDefault="00CA5F35" w:rsidP="00CA5F35">
      <w:pPr>
        <w:pStyle w:val="Default"/>
        <w:spacing w:after="160"/>
        <w:rPr>
          <w:rFonts w:asciiTheme="minorHAnsi" w:hAnsiTheme="minorHAnsi" w:cstheme="minorHAnsi"/>
        </w:rPr>
      </w:pPr>
      <w:r w:rsidRPr="00CA5F35">
        <w:rPr>
          <w:rFonts w:asciiTheme="minorHAnsi" w:hAnsiTheme="minorHAnsi" w:cstheme="minorHAnsi"/>
        </w:rPr>
        <w:t>•</w:t>
      </w:r>
      <w:r w:rsidRPr="00CA5F35">
        <w:rPr>
          <w:rFonts w:asciiTheme="minorHAnsi" w:hAnsiTheme="minorHAnsi" w:cstheme="minorHAnsi"/>
        </w:rPr>
        <w:tab/>
        <w:t>Focuses on families</w:t>
      </w:r>
    </w:p>
    <w:p w14:paraId="1043D5B5" w14:textId="77777777" w:rsidR="00CA5F35" w:rsidRPr="00CA5F35" w:rsidRDefault="00CA5F35" w:rsidP="00CA5F35">
      <w:pPr>
        <w:pStyle w:val="Default"/>
        <w:spacing w:after="160"/>
        <w:rPr>
          <w:rFonts w:asciiTheme="minorHAnsi" w:hAnsiTheme="minorHAnsi" w:cstheme="minorHAnsi"/>
        </w:rPr>
      </w:pPr>
      <w:r w:rsidRPr="00CA5F35">
        <w:rPr>
          <w:rFonts w:asciiTheme="minorHAnsi" w:hAnsiTheme="minorHAnsi" w:cstheme="minorHAnsi"/>
        </w:rPr>
        <w:lastRenderedPageBreak/>
        <w:t>•</w:t>
      </w:r>
      <w:r w:rsidRPr="00CA5F35">
        <w:rPr>
          <w:rFonts w:asciiTheme="minorHAnsi" w:hAnsiTheme="minorHAnsi" w:cstheme="minorHAnsi"/>
        </w:rPr>
        <w:tab/>
        <w:t>Meets the needs of young children and their carers</w:t>
      </w:r>
    </w:p>
    <w:p w14:paraId="156A4B76" w14:textId="77777777" w:rsidR="00CA5F35" w:rsidRPr="00CA5F35" w:rsidRDefault="00CA5F35" w:rsidP="00CA5F35">
      <w:pPr>
        <w:pStyle w:val="Default"/>
        <w:spacing w:after="160"/>
        <w:rPr>
          <w:rFonts w:asciiTheme="minorHAnsi" w:hAnsiTheme="minorHAnsi" w:cstheme="minorHAnsi"/>
        </w:rPr>
      </w:pPr>
      <w:r w:rsidRPr="00CA5F35">
        <w:rPr>
          <w:rFonts w:asciiTheme="minorHAnsi" w:hAnsiTheme="minorHAnsi" w:cstheme="minorHAnsi"/>
        </w:rPr>
        <w:t>•</w:t>
      </w:r>
      <w:r w:rsidRPr="00CA5F35">
        <w:rPr>
          <w:rFonts w:asciiTheme="minorHAnsi" w:hAnsiTheme="minorHAnsi" w:cstheme="minorHAnsi"/>
        </w:rPr>
        <w:tab/>
        <w:t>Is available at the right time</w:t>
      </w:r>
    </w:p>
    <w:p w14:paraId="0918779D" w14:textId="77777777" w:rsidR="00CA5F35" w:rsidRDefault="00CA5F35" w:rsidP="00CA5F35">
      <w:pPr>
        <w:pStyle w:val="Default"/>
        <w:spacing w:after="160"/>
        <w:rPr>
          <w:rFonts w:asciiTheme="minorHAnsi" w:hAnsiTheme="minorHAnsi" w:cstheme="minorHAnsi"/>
        </w:rPr>
      </w:pPr>
      <w:r w:rsidRPr="00CA5F35">
        <w:rPr>
          <w:rFonts w:asciiTheme="minorHAnsi" w:hAnsiTheme="minorHAnsi" w:cstheme="minorHAnsi"/>
        </w:rPr>
        <w:t>By sharing your views, you will help us improve support for children and families across Greater Manchester.</w:t>
      </w:r>
    </w:p>
    <w:p w14:paraId="68CB5B3E" w14:textId="3710584E" w:rsidR="002B46DA" w:rsidRPr="002B46DA" w:rsidRDefault="002B46DA" w:rsidP="00CA5F35">
      <w:pPr>
        <w:pStyle w:val="Default"/>
        <w:spacing w:after="160"/>
        <w:rPr>
          <w:rFonts w:asciiTheme="minorHAnsi" w:hAnsiTheme="minorHAnsi" w:cstheme="minorHAnsi"/>
          <w:b/>
          <w:bCs/>
        </w:rPr>
      </w:pPr>
      <w:r w:rsidRPr="002B46DA">
        <w:rPr>
          <w:rFonts w:asciiTheme="minorHAnsi" w:hAnsiTheme="minorHAnsi" w:cstheme="minorHAnsi"/>
          <w:b/>
          <w:bCs/>
        </w:rPr>
        <w:t>2. What information we collect and why (purpose and legal basis)</w:t>
      </w:r>
    </w:p>
    <w:p w14:paraId="5C784D70"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GMCA and Stockport Council, as joint controllers, will collect and process the following information:</w:t>
      </w:r>
    </w:p>
    <w:p w14:paraId="0E3F9B74"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Postcode</w:t>
      </w:r>
    </w:p>
    <w:p w14:paraId="393B7BD8"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Ethnicity</w:t>
      </w:r>
    </w:p>
    <w:p w14:paraId="3A0AEAFB"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Gender</w:t>
      </w:r>
    </w:p>
    <w:p w14:paraId="4FE56D09"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Relationship to child/ren</w:t>
      </w:r>
    </w:p>
    <w:p w14:paraId="2F94C18C"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Sexual orientation</w:t>
      </w:r>
    </w:p>
    <w:p w14:paraId="78D1D213"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First language</w:t>
      </w:r>
    </w:p>
    <w:p w14:paraId="24752847"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Disability</w:t>
      </w:r>
    </w:p>
    <w:p w14:paraId="3D96EB8F"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Age of child/ren</w:t>
      </w:r>
    </w:p>
    <w:p w14:paraId="61D79687"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Information about your child/ren (e.g. age, education setting)</w:t>
      </w:r>
    </w:p>
    <w:p w14:paraId="26B6A11F"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Information about your child/ren’s feelings and behaviours</w:t>
      </w:r>
    </w:p>
    <w:p w14:paraId="474FE134"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Information about your experiences as a parent or carer</w:t>
      </w:r>
    </w:p>
    <w:p w14:paraId="5E7F518B"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Information about recent family circumstances or stressors</w:t>
      </w:r>
    </w:p>
    <w:p w14:paraId="5568308A"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Information about accessing support</w:t>
      </w:r>
    </w:p>
    <w:p w14:paraId="191AFF51" w14:textId="77777777" w:rsidR="002B46DA" w:rsidRPr="002B46DA" w:rsidRDefault="002B46DA" w:rsidP="002B46DA">
      <w:pPr>
        <w:pStyle w:val="Default"/>
        <w:numPr>
          <w:ilvl w:val="0"/>
          <w:numId w:val="12"/>
        </w:numPr>
        <w:spacing w:after="160"/>
        <w:rPr>
          <w:rFonts w:asciiTheme="minorHAnsi" w:hAnsiTheme="minorHAnsi" w:cstheme="minorHAnsi"/>
        </w:rPr>
      </w:pPr>
      <w:r w:rsidRPr="002B46DA">
        <w:rPr>
          <w:rFonts w:asciiTheme="minorHAnsi" w:hAnsiTheme="minorHAnsi" w:cstheme="minorHAnsi"/>
        </w:rPr>
        <w:t>Information about community and connection</w:t>
      </w:r>
    </w:p>
    <w:p w14:paraId="3BC19075"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This information will be used for research and evaluation purposes to inform the development of the Greater Manchester 2–5 Mental Health Hub and improve services.</w:t>
      </w:r>
    </w:p>
    <w:p w14:paraId="36E04F56" w14:textId="3FF8FCE1"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 xml:space="preserve">The legal basis for processing personal data is </w:t>
      </w:r>
      <w:r w:rsidRPr="002B46DA">
        <w:rPr>
          <w:rFonts w:asciiTheme="minorHAnsi" w:hAnsiTheme="minorHAnsi" w:cstheme="minorHAnsi"/>
          <w:b/>
          <w:bCs/>
        </w:rPr>
        <w:t>Article 6(1)(e) – public task</w:t>
      </w:r>
      <w:r w:rsidRPr="002B46DA">
        <w:rPr>
          <w:rFonts w:asciiTheme="minorHAnsi" w:hAnsiTheme="minorHAnsi" w:cstheme="minorHAnsi"/>
        </w:rPr>
        <w:t xml:space="preserve">, and for special category data, </w:t>
      </w:r>
      <w:r w:rsidRPr="002B46DA">
        <w:rPr>
          <w:rFonts w:asciiTheme="minorHAnsi" w:hAnsiTheme="minorHAnsi" w:cstheme="minorHAnsi"/>
          <w:b/>
          <w:bCs/>
        </w:rPr>
        <w:t>Article 9(2)(j) – research and statistical purposes</w:t>
      </w:r>
      <w:r w:rsidRPr="002B46DA">
        <w:rPr>
          <w:rFonts w:asciiTheme="minorHAnsi" w:hAnsiTheme="minorHAnsi" w:cstheme="minorHAnsi"/>
        </w:rPr>
        <w:t>.</w:t>
      </w:r>
    </w:p>
    <w:p w14:paraId="56506225" w14:textId="77777777"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3. How we ensure the security of your data</w:t>
      </w:r>
    </w:p>
    <w:p w14:paraId="64D1FF5A"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GMCA and Stockport Council are committed to protecting the security of your information. We implement appropriate technical and organisational measures to prevent unauthorised access, loss, or misuse.</w:t>
      </w:r>
    </w:p>
    <w:p w14:paraId="673E1EB2"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This survey is hosted on Citizen Space, provided by Delib. The security arrangements, including access controls, system protections, and administrative controls, have been assessed and approved. A contract is in place with Delib to ensure appropriate data protection safeguards.</w:t>
      </w:r>
    </w:p>
    <w:p w14:paraId="295BC836" w14:textId="76D274C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lastRenderedPageBreak/>
        <w:t>Data will only be processed for the purposes described and will not be shared with third parties outside of the joint controller arrangement for further processing.</w:t>
      </w:r>
    </w:p>
    <w:p w14:paraId="411C87D9" w14:textId="31F3511C"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4. Information retentio</w:t>
      </w:r>
      <w:r>
        <w:rPr>
          <w:rFonts w:asciiTheme="minorHAnsi" w:hAnsiTheme="minorHAnsi" w:cstheme="minorHAnsi"/>
          <w:b/>
          <w:bCs/>
        </w:rPr>
        <w:t>n</w:t>
      </w:r>
    </w:p>
    <w:p w14:paraId="7E946D90"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 xml:space="preserve">Your information will be retained for </w:t>
      </w:r>
      <w:r w:rsidRPr="002B46DA">
        <w:rPr>
          <w:rFonts w:asciiTheme="minorHAnsi" w:hAnsiTheme="minorHAnsi" w:cstheme="minorHAnsi"/>
          <w:b/>
          <w:bCs/>
        </w:rPr>
        <w:t>three years</w:t>
      </w:r>
      <w:r w:rsidRPr="002B46DA">
        <w:rPr>
          <w:rFonts w:asciiTheme="minorHAnsi" w:hAnsiTheme="minorHAnsi" w:cstheme="minorHAnsi"/>
        </w:rPr>
        <w:t xml:space="preserve"> from the closure of the survey, in line with GMCA and Stockport Council retention schedules.</w:t>
      </w:r>
    </w:p>
    <w:p w14:paraId="64010362" w14:textId="02D6E976"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 xml:space="preserve">After this period, data may be retained in an </w:t>
      </w:r>
      <w:r w:rsidRPr="002B46DA">
        <w:rPr>
          <w:rFonts w:asciiTheme="minorHAnsi" w:hAnsiTheme="minorHAnsi" w:cstheme="minorHAnsi"/>
          <w:b/>
          <w:bCs/>
        </w:rPr>
        <w:t>anonymised form</w:t>
      </w:r>
      <w:r w:rsidRPr="002B46DA">
        <w:rPr>
          <w:rFonts w:asciiTheme="minorHAnsi" w:hAnsiTheme="minorHAnsi" w:cstheme="minorHAnsi"/>
        </w:rPr>
        <w:t xml:space="preserve"> for research and statistical purposes, at which point it will no longer be identifiable.</w:t>
      </w:r>
    </w:p>
    <w:p w14:paraId="15EBB63F" w14:textId="77777777"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5. Transferring data</w:t>
      </w:r>
    </w:p>
    <w:p w14:paraId="44A250C8" w14:textId="09C70E64"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All data collected as part of this project will be stored and processed within the United Kingdom.</w:t>
      </w:r>
    </w:p>
    <w:p w14:paraId="2201D0D0" w14:textId="77777777"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6. Data sharing</w:t>
      </w:r>
    </w:p>
    <w:p w14:paraId="3AB49255"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As joint data controllers, GMCA and Stockport Council will both have access to the survey data for the purposes of analysis, evaluation, and service development.</w:t>
      </w:r>
    </w:p>
    <w:p w14:paraId="117CF03B" w14:textId="347FC07D"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Data will be shared securely using methods such as password-protected documents and access-controlled SharePoint sites. Wherever possible, data will be minimised and anonymised prior to sharing.</w:t>
      </w:r>
    </w:p>
    <w:p w14:paraId="0118C64D" w14:textId="77777777"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7. Your rights</w:t>
      </w:r>
    </w:p>
    <w:p w14:paraId="2E7C3AA9"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GMCA and Stockport Council must comply with the UK General Data Protection Regulation (UK GDPR) and the Data Protection Act 2018.</w:t>
      </w:r>
    </w:p>
    <w:p w14:paraId="6EE33232"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Under data protection law, your rights include:</w:t>
      </w:r>
    </w:p>
    <w:p w14:paraId="1D09947A" w14:textId="77777777" w:rsidR="002B46DA" w:rsidRPr="002B46DA" w:rsidRDefault="002B46DA" w:rsidP="002B46DA">
      <w:pPr>
        <w:pStyle w:val="Default"/>
        <w:numPr>
          <w:ilvl w:val="0"/>
          <w:numId w:val="13"/>
        </w:numPr>
        <w:spacing w:after="160"/>
        <w:rPr>
          <w:rFonts w:asciiTheme="minorHAnsi" w:hAnsiTheme="minorHAnsi" w:cstheme="minorHAnsi"/>
        </w:rPr>
      </w:pPr>
      <w:r w:rsidRPr="002B46DA">
        <w:rPr>
          <w:rFonts w:asciiTheme="minorHAnsi" w:hAnsiTheme="minorHAnsi" w:cstheme="minorHAnsi"/>
        </w:rPr>
        <w:t>The right of access</w:t>
      </w:r>
    </w:p>
    <w:p w14:paraId="1391C232" w14:textId="77777777" w:rsidR="002B46DA" w:rsidRPr="002B46DA" w:rsidRDefault="002B46DA" w:rsidP="002B46DA">
      <w:pPr>
        <w:pStyle w:val="Default"/>
        <w:numPr>
          <w:ilvl w:val="0"/>
          <w:numId w:val="13"/>
        </w:numPr>
        <w:spacing w:after="160"/>
        <w:rPr>
          <w:rFonts w:asciiTheme="minorHAnsi" w:hAnsiTheme="minorHAnsi" w:cstheme="minorHAnsi"/>
        </w:rPr>
      </w:pPr>
      <w:r w:rsidRPr="002B46DA">
        <w:rPr>
          <w:rFonts w:asciiTheme="minorHAnsi" w:hAnsiTheme="minorHAnsi" w:cstheme="minorHAnsi"/>
        </w:rPr>
        <w:t>The right to rectification</w:t>
      </w:r>
    </w:p>
    <w:p w14:paraId="59D3C2A4" w14:textId="77777777" w:rsidR="002B46DA" w:rsidRPr="002B46DA" w:rsidRDefault="002B46DA" w:rsidP="002B46DA">
      <w:pPr>
        <w:pStyle w:val="Default"/>
        <w:numPr>
          <w:ilvl w:val="0"/>
          <w:numId w:val="13"/>
        </w:numPr>
        <w:spacing w:after="160"/>
        <w:rPr>
          <w:rFonts w:asciiTheme="minorHAnsi" w:hAnsiTheme="minorHAnsi" w:cstheme="minorHAnsi"/>
        </w:rPr>
      </w:pPr>
      <w:r w:rsidRPr="002B46DA">
        <w:rPr>
          <w:rFonts w:asciiTheme="minorHAnsi" w:hAnsiTheme="minorHAnsi" w:cstheme="minorHAnsi"/>
        </w:rPr>
        <w:t>The right to erasure</w:t>
      </w:r>
    </w:p>
    <w:p w14:paraId="2BDEFC8C" w14:textId="77777777" w:rsidR="002B46DA" w:rsidRPr="002B46DA" w:rsidRDefault="002B46DA" w:rsidP="002B46DA">
      <w:pPr>
        <w:pStyle w:val="Default"/>
        <w:numPr>
          <w:ilvl w:val="0"/>
          <w:numId w:val="13"/>
        </w:numPr>
        <w:spacing w:after="160"/>
        <w:rPr>
          <w:rFonts w:asciiTheme="minorHAnsi" w:hAnsiTheme="minorHAnsi" w:cstheme="minorHAnsi"/>
        </w:rPr>
      </w:pPr>
      <w:r w:rsidRPr="002B46DA">
        <w:rPr>
          <w:rFonts w:asciiTheme="minorHAnsi" w:hAnsiTheme="minorHAnsi" w:cstheme="minorHAnsi"/>
        </w:rPr>
        <w:t>The right to restrict processing</w:t>
      </w:r>
    </w:p>
    <w:p w14:paraId="248B6113" w14:textId="77777777" w:rsidR="002B46DA" w:rsidRPr="002B46DA" w:rsidRDefault="002B46DA" w:rsidP="002B46DA">
      <w:pPr>
        <w:pStyle w:val="Default"/>
        <w:numPr>
          <w:ilvl w:val="0"/>
          <w:numId w:val="13"/>
        </w:numPr>
        <w:spacing w:after="160"/>
        <w:rPr>
          <w:rFonts w:asciiTheme="minorHAnsi" w:hAnsiTheme="minorHAnsi" w:cstheme="minorHAnsi"/>
        </w:rPr>
      </w:pPr>
      <w:r w:rsidRPr="002B46DA">
        <w:rPr>
          <w:rFonts w:asciiTheme="minorHAnsi" w:hAnsiTheme="minorHAnsi" w:cstheme="minorHAnsi"/>
        </w:rPr>
        <w:t>The right to object to processing</w:t>
      </w:r>
    </w:p>
    <w:p w14:paraId="1217E40E" w14:textId="77777777" w:rsidR="002B46DA" w:rsidRPr="002B46DA" w:rsidRDefault="002B46DA" w:rsidP="002B46DA">
      <w:pPr>
        <w:pStyle w:val="Default"/>
        <w:numPr>
          <w:ilvl w:val="0"/>
          <w:numId w:val="13"/>
        </w:numPr>
        <w:spacing w:after="160"/>
        <w:rPr>
          <w:rFonts w:asciiTheme="minorHAnsi" w:hAnsiTheme="minorHAnsi" w:cstheme="minorHAnsi"/>
        </w:rPr>
      </w:pPr>
      <w:r w:rsidRPr="002B46DA">
        <w:rPr>
          <w:rFonts w:asciiTheme="minorHAnsi" w:hAnsiTheme="minorHAnsi" w:cstheme="minorHAnsi"/>
        </w:rPr>
        <w:t>The right to data portability</w:t>
      </w:r>
    </w:p>
    <w:p w14:paraId="3994B1DF"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You do not have to pay a fee to exercise your rights. We will respond within one month.</w:t>
      </w:r>
    </w:p>
    <w:p w14:paraId="1878881D"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 xml:space="preserve">GMCA acts as the </w:t>
      </w:r>
      <w:r w:rsidRPr="002B46DA">
        <w:rPr>
          <w:rFonts w:asciiTheme="minorHAnsi" w:hAnsiTheme="minorHAnsi" w:cstheme="minorHAnsi"/>
          <w:b/>
          <w:bCs/>
        </w:rPr>
        <w:t>primary contact point</w:t>
      </w:r>
      <w:r w:rsidRPr="002B46DA">
        <w:rPr>
          <w:rFonts w:asciiTheme="minorHAnsi" w:hAnsiTheme="minorHAnsi" w:cstheme="minorHAnsi"/>
        </w:rPr>
        <w:t xml:space="preserve"> for data subject rights requests. If Stockport Council receives a request, it will be forwarded to GMCA without undue delay.</w:t>
      </w:r>
    </w:p>
    <w:p w14:paraId="630A7AAD"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To exercise your rights, contact:</w:t>
      </w:r>
    </w:p>
    <w:p w14:paraId="4467AA80" w14:textId="240841B0"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b/>
          <w:bCs/>
        </w:rPr>
        <w:t>Email:</w:t>
      </w:r>
      <w:r w:rsidRPr="002B46DA">
        <w:rPr>
          <w:rFonts w:asciiTheme="minorHAnsi" w:hAnsiTheme="minorHAnsi" w:cstheme="minorHAnsi"/>
        </w:rPr>
        <w:t xml:space="preserve"> officeofdpo@greatermanchester-ca.gov.uk</w:t>
      </w:r>
      <w:r w:rsidRPr="002B46DA">
        <w:rPr>
          <w:rFonts w:asciiTheme="minorHAnsi" w:hAnsiTheme="minorHAnsi" w:cstheme="minorHAnsi"/>
        </w:rPr>
        <w:br/>
      </w:r>
      <w:r w:rsidRPr="002B46DA">
        <w:rPr>
          <w:rFonts w:asciiTheme="minorHAnsi" w:hAnsiTheme="minorHAnsi" w:cstheme="minorHAnsi"/>
          <w:b/>
          <w:bCs/>
        </w:rPr>
        <w:t>Post:</w:t>
      </w:r>
      <w:r w:rsidRPr="002B46DA">
        <w:rPr>
          <w:rFonts w:asciiTheme="minorHAnsi" w:hAnsiTheme="minorHAnsi" w:cstheme="minorHAnsi"/>
        </w:rPr>
        <w:t xml:space="preserve"> Office of the DPO, GMCA, Churchgate House, 56 Oxford Street, Manchester, M1 6EU</w:t>
      </w:r>
    </w:p>
    <w:p w14:paraId="5804B9B4" w14:textId="77777777" w:rsidR="002B46DA" w:rsidRPr="002B46DA" w:rsidRDefault="002B46DA" w:rsidP="002B46DA">
      <w:pPr>
        <w:pStyle w:val="Default"/>
        <w:spacing w:after="160"/>
        <w:rPr>
          <w:rFonts w:asciiTheme="minorHAnsi" w:hAnsiTheme="minorHAnsi" w:cstheme="minorHAnsi"/>
          <w:b/>
          <w:bCs/>
        </w:rPr>
      </w:pPr>
      <w:r w:rsidRPr="002B46DA">
        <w:rPr>
          <w:rFonts w:asciiTheme="minorHAnsi" w:hAnsiTheme="minorHAnsi" w:cstheme="minorHAnsi"/>
          <w:b/>
          <w:bCs/>
        </w:rPr>
        <w:t>8. How to make a complaint</w:t>
      </w:r>
    </w:p>
    <w:p w14:paraId="485519FD"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lastRenderedPageBreak/>
        <w:t>If you are not satisfied with how your data has been handled, you can contact the GMCA Data Protection Officer at the details above.</w:t>
      </w:r>
    </w:p>
    <w:p w14:paraId="03D2D276" w14:textId="77777777" w:rsidR="002B46DA" w:rsidRPr="002B46DA" w:rsidRDefault="002B46DA" w:rsidP="002B46DA">
      <w:pPr>
        <w:pStyle w:val="Default"/>
        <w:spacing w:after="160"/>
        <w:rPr>
          <w:rFonts w:asciiTheme="minorHAnsi" w:hAnsiTheme="minorHAnsi" w:cstheme="minorHAnsi"/>
        </w:rPr>
      </w:pPr>
      <w:r w:rsidRPr="002B46DA">
        <w:rPr>
          <w:rFonts w:asciiTheme="minorHAnsi" w:hAnsiTheme="minorHAnsi" w:cstheme="minorHAnsi"/>
        </w:rPr>
        <w:t>If you remain dissatisfied, you can contact the Information Commissioner’s Office (ICO):</w:t>
      </w:r>
    </w:p>
    <w:p w14:paraId="49E09A49" w14:textId="77777777" w:rsidR="002B46DA" w:rsidRPr="002B46DA" w:rsidRDefault="002B46DA" w:rsidP="002B46DA">
      <w:pPr>
        <w:pStyle w:val="Default"/>
        <w:numPr>
          <w:ilvl w:val="0"/>
          <w:numId w:val="14"/>
        </w:numPr>
        <w:spacing w:after="160"/>
        <w:rPr>
          <w:rFonts w:asciiTheme="minorHAnsi" w:hAnsiTheme="minorHAnsi" w:cstheme="minorHAnsi"/>
        </w:rPr>
      </w:pPr>
      <w:r w:rsidRPr="002B46DA">
        <w:rPr>
          <w:rFonts w:asciiTheme="minorHAnsi" w:hAnsiTheme="minorHAnsi" w:cstheme="minorHAnsi"/>
          <w:b/>
          <w:bCs/>
        </w:rPr>
        <w:t>Post:</w:t>
      </w:r>
      <w:r w:rsidRPr="002B46DA">
        <w:rPr>
          <w:rFonts w:asciiTheme="minorHAnsi" w:hAnsiTheme="minorHAnsi" w:cstheme="minorHAnsi"/>
        </w:rPr>
        <w:t xml:space="preserve"> Wycliffe House, Water Lane, Wilmslow, SK9 5AF</w:t>
      </w:r>
    </w:p>
    <w:p w14:paraId="488BBCCF" w14:textId="77777777" w:rsidR="002B46DA" w:rsidRPr="002B46DA" w:rsidRDefault="002B46DA" w:rsidP="002B46DA">
      <w:pPr>
        <w:pStyle w:val="Default"/>
        <w:numPr>
          <w:ilvl w:val="0"/>
          <w:numId w:val="14"/>
        </w:numPr>
        <w:spacing w:after="160"/>
        <w:rPr>
          <w:rFonts w:asciiTheme="minorHAnsi" w:hAnsiTheme="minorHAnsi" w:cstheme="minorHAnsi"/>
        </w:rPr>
      </w:pPr>
      <w:r w:rsidRPr="002B46DA">
        <w:rPr>
          <w:rFonts w:asciiTheme="minorHAnsi" w:hAnsiTheme="minorHAnsi" w:cstheme="minorHAnsi"/>
          <w:b/>
          <w:bCs/>
        </w:rPr>
        <w:t>Telephone:</w:t>
      </w:r>
      <w:r w:rsidRPr="002B46DA">
        <w:rPr>
          <w:rFonts w:asciiTheme="minorHAnsi" w:hAnsiTheme="minorHAnsi" w:cstheme="minorHAnsi"/>
        </w:rPr>
        <w:t xml:space="preserve"> 0303 123 1113</w:t>
      </w:r>
    </w:p>
    <w:p w14:paraId="33D72652" w14:textId="77777777" w:rsidR="002B46DA" w:rsidRPr="002B46DA" w:rsidRDefault="002B46DA" w:rsidP="002B46DA">
      <w:pPr>
        <w:pStyle w:val="Default"/>
        <w:numPr>
          <w:ilvl w:val="0"/>
          <w:numId w:val="14"/>
        </w:numPr>
        <w:spacing w:after="160"/>
        <w:rPr>
          <w:rFonts w:asciiTheme="minorHAnsi" w:hAnsiTheme="minorHAnsi" w:cstheme="minorHAnsi"/>
        </w:rPr>
      </w:pPr>
      <w:r w:rsidRPr="002B46DA">
        <w:rPr>
          <w:rFonts w:asciiTheme="minorHAnsi" w:hAnsiTheme="minorHAnsi" w:cstheme="minorHAnsi"/>
          <w:b/>
          <w:bCs/>
        </w:rPr>
        <w:t>Online:</w:t>
      </w:r>
      <w:r w:rsidRPr="002B46DA">
        <w:rPr>
          <w:rFonts w:asciiTheme="minorHAnsi" w:hAnsiTheme="minorHAnsi" w:cstheme="minorHAnsi"/>
        </w:rPr>
        <w:t xml:space="preserve"> Advice services for members of the public (ICO website)</w:t>
      </w:r>
    </w:p>
    <w:p w14:paraId="3B1FCC7E"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D0AE" w14:textId="77777777" w:rsidR="00511F1C" w:rsidRDefault="00511F1C" w:rsidP="00D671A2">
      <w:r>
        <w:separator/>
      </w:r>
    </w:p>
  </w:endnote>
  <w:endnote w:type="continuationSeparator" w:id="0">
    <w:p w14:paraId="0CDDF99C" w14:textId="77777777" w:rsidR="00511F1C" w:rsidRDefault="00511F1C"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CE4C" w14:textId="77777777" w:rsidR="00511F1C" w:rsidRDefault="00511F1C" w:rsidP="00D671A2">
      <w:r>
        <w:separator/>
      </w:r>
    </w:p>
  </w:footnote>
  <w:footnote w:type="continuationSeparator" w:id="0">
    <w:p w14:paraId="75E835AF" w14:textId="77777777" w:rsidR="00511F1C" w:rsidRDefault="00511F1C"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875C" w14:textId="77777777" w:rsidR="00D671A2" w:rsidRDefault="00D671A2">
    <w:pPr>
      <w:pStyle w:val="Header"/>
    </w:pPr>
    <w:r>
      <w:rPr>
        <w:noProof/>
      </w:rPr>
      <w:drawing>
        <wp:anchor distT="0" distB="0" distL="114300" distR="114300" simplePos="0" relativeHeight="251658240" behindDoc="0" locked="0" layoutInCell="1" allowOverlap="1" wp14:anchorId="3001CFE4" wp14:editId="509135DE">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E4115"/>
    <w:multiLevelType w:val="hybridMultilevel"/>
    <w:tmpl w:val="125A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A07FB"/>
    <w:multiLevelType w:val="hybridMultilevel"/>
    <w:tmpl w:val="71149C0E"/>
    <w:lvl w:ilvl="0" w:tplc="6472F87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74136"/>
    <w:multiLevelType w:val="hybridMultilevel"/>
    <w:tmpl w:val="2DA6C29E"/>
    <w:lvl w:ilvl="0" w:tplc="4AC6031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D3FF3"/>
    <w:multiLevelType w:val="multilevel"/>
    <w:tmpl w:val="1C9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C1420"/>
    <w:multiLevelType w:val="multilevel"/>
    <w:tmpl w:val="A91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40A9A"/>
    <w:multiLevelType w:val="multilevel"/>
    <w:tmpl w:val="F0B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86BC4"/>
    <w:multiLevelType w:val="multilevel"/>
    <w:tmpl w:val="FAB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27644">
    <w:abstractNumId w:val="13"/>
  </w:num>
  <w:num w:numId="2" w16cid:durableId="1354303442">
    <w:abstractNumId w:val="8"/>
  </w:num>
  <w:num w:numId="3" w16cid:durableId="584153028">
    <w:abstractNumId w:val="9"/>
  </w:num>
  <w:num w:numId="4" w16cid:durableId="1044329060">
    <w:abstractNumId w:val="10"/>
  </w:num>
  <w:num w:numId="5" w16cid:durableId="1235821353">
    <w:abstractNumId w:val="6"/>
  </w:num>
  <w:num w:numId="6" w16cid:durableId="1139223375">
    <w:abstractNumId w:val="12"/>
  </w:num>
  <w:num w:numId="7" w16cid:durableId="1399596866">
    <w:abstractNumId w:val="0"/>
  </w:num>
  <w:num w:numId="8" w16cid:durableId="1644500697">
    <w:abstractNumId w:val="11"/>
  </w:num>
  <w:num w:numId="9" w16cid:durableId="1927616210">
    <w:abstractNumId w:val="1"/>
  </w:num>
  <w:num w:numId="10" w16cid:durableId="1179658579">
    <w:abstractNumId w:val="5"/>
  </w:num>
  <w:num w:numId="11" w16cid:durableId="1454711667">
    <w:abstractNumId w:val="3"/>
  </w:num>
  <w:num w:numId="12" w16cid:durableId="709842642">
    <w:abstractNumId w:val="7"/>
  </w:num>
  <w:num w:numId="13" w16cid:durableId="374089746">
    <w:abstractNumId w:val="15"/>
  </w:num>
  <w:num w:numId="14" w16cid:durableId="1555891944">
    <w:abstractNumId w:val="14"/>
  </w:num>
  <w:num w:numId="15" w16cid:durableId="1898121570">
    <w:abstractNumId w:val="2"/>
  </w:num>
  <w:num w:numId="16" w16cid:durableId="130497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26C05"/>
    <w:rsid w:val="00044CF0"/>
    <w:rsid w:val="000576D9"/>
    <w:rsid w:val="000A31C6"/>
    <w:rsid w:val="000D5295"/>
    <w:rsid w:val="00111FAA"/>
    <w:rsid w:val="001458F9"/>
    <w:rsid w:val="0017612D"/>
    <w:rsid w:val="00187F3F"/>
    <w:rsid w:val="001D32C9"/>
    <w:rsid w:val="001E075E"/>
    <w:rsid w:val="00272F17"/>
    <w:rsid w:val="0029003A"/>
    <w:rsid w:val="002B258D"/>
    <w:rsid w:val="002B46DA"/>
    <w:rsid w:val="002F2138"/>
    <w:rsid w:val="003635B0"/>
    <w:rsid w:val="00383162"/>
    <w:rsid w:val="00386339"/>
    <w:rsid w:val="00394CB5"/>
    <w:rsid w:val="00406367"/>
    <w:rsid w:val="0040742C"/>
    <w:rsid w:val="004A68C0"/>
    <w:rsid w:val="004F21D3"/>
    <w:rsid w:val="004F3022"/>
    <w:rsid w:val="00511E56"/>
    <w:rsid w:val="00511F1C"/>
    <w:rsid w:val="00536B80"/>
    <w:rsid w:val="00573F90"/>
    <w:rsid w:val="005A1BA2"/>
    <w:rsid w:val="005B6162"/>
    <w:rsid w:val="00612852"/>
    <w:rsid w:val="00654C18"/>
    <w:rsid w:val="00663544"/>
    <w:rsid w:val="006A5562"/>
    <w:rsid w:val="006F26AA"/>
    <w:rsid w:val="0071663E"/>
    <w:rsid w:val="00735C1C"/>
    <w:rsid w:val="00850AB6"/>
    <w:rsid w:val="00883222"/>
    <w:rsid w:val="008C274D"/>
    <w:rsid w:val="008D55F8"/>
    <w:rsid w:val="008F4273"/>
    <w:rsid w:val="009939B5"/>
    <w:rsid w:val="009C369A"/>
    <w:rsid w:val="009C4F7F"/>
    <w:rsid w:val="009E2AC6"/>
    <w:rsid w:val="00A07E57"/>
    <w:rsid w:val="00A536C2"/>
    <w:rsid w:val="00A5725F"/>
    <w:rsid w:val="00A707E2"/>
    <w:rsid w:val="00A75B74"/>
    <w:rsid w:val="00A96975"/>
    <w:rsid w:val="00AF3B20"/>
    <w:rsid w:val="00B67D24"/>
    <w:rsid w:val="00BA7D5F"/>
    <w:rsid w:val="00CA5F35"/>
    <w:rsid w:val="00CB129F"/>
    <w:rsid w:val="00CC1D0C"/>
    <w:rsid w:val="00CC2F79"/>
    <w:rsid w:val="00CC3077"/>
    <w:rsid w:val="00CC533A"/>
    <w:rsid w:val="00CE6B8D"/>
    <w:rsid w:val="00D16B4A"/>
    <w:rsid w:val="00D334AB"/>
    <w:rsid w:val="00D671A2"/>
    <w:rsid w:val="00DB3FDF"/>
    <w:rsid w:val="00DD3E38"/>
    <w:rsid w:val="00E02AA2"/>
    <w:rsid w:val="00E05DEC"/>
    <w:rsid w:val="00E379BE"/>
    <w:rsid w:val="00E83012"/>
    <w:rsid w:val="00E90FC3"/>
    <w:rsid w:val="00EA7966"/>
    <w:rsid w:val="00EB0619"/>
    <w:rsid w:val="00EB2DBD"/>
    <w:rsid w:val="00EC18E1"/>
    <w:rsid w:val="00ED3485"/>
    <w:rsid w:val="00EF6239"/>
    <w:rsid w:val="00F333A3"/>
    <w:rsid w:val="00F37706"/>
    <w:rsid w:val="00F7030E"/>
    <w:rsid w:val="00FD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paragraph" w:styleId="Heading2">
    <w:name w:val="heading 2"/>
    <w:basedOn w:val="Normal"/>
    <w:next w:val="Normal"/>
    <w:link w:val="Heading2Char"/>
    <w:uiPriority w:val="9"/>
    <w:semiHidden/>
    <w:unhideWhenUsed/>
    <w:qFormat/>
    <w:rsid w:val="002B46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6D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Colorful List - Accent 11,No Spacing1,List Paragraph Char Char Char,Indicator Text,Numbered Para 1,Bullet 1,F5 List Paragraph,Bullet Points,Párrafo de lista,MAIN CONTENT,Recommendation,List Paragraph2,Bullet List"/>
    <w:basedOn w:val="Normal"/>
    <w:link w:val="ListParagraphChar"/>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7E57"/>
    <w:rPr>
      <w:sz w:val="16"/>
      <w:szCs w:val="16"/>
    </w:rPr>
  </w:style>
  <w:style w:type="paragraph" w:styleId="CommentSubject">
    <w:name w:val="annotation subject"/>
    <w:basedOn w:val="CommentText"/>
    <w:next w:val="CommentText"/>
    <w:link w:val="CommentSubjectChar"/>
    <w:uiPriority w:val="99"/>
    <w:semiHidden/>
    <w:unhideWhenUsed/>
    <w:rsid w:val="00A07E57"/>
    <w:pPr>
      <w:spacing w:after="0"/>
    </w:pPr>
    <w:rPr>
      <w:b/>
      <w:bCs/>
      <w:lang w:val="en-GB" w:eastAsia="en-GB"/>
    </w:rPr>
  </w:style>
  <w:style w:type="character" w:customStyle="1" w:styleId="CommentSubjectChar">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F0"/>
    <w:rPr>
      <w:rFonts w:ascii="Segoe UI" w:hAnsi="Segoe UI" w:cs="Segoe UI"/>
      <w:sz w:val="18"/>
      <w:szCs w:val="18"/>
      <w:lang w:eastAsia="en-GB"/>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D334AB"/>
    <w:rPr>
      <w:rFonts w:ascii="Calibri" w:hAnsi="Calibri" w:cs="Calibri"/>
      <w:lang w:val="en-US"/>
    </w:rPr>
  </w:style>
  <w:style w:type="character" w:customStyle="1" w:styleId="Heading2Char">
    <w:name w:val="Heading 2 Char"/>
    <w:basedOn w:val="DefaultParagraphFont"/>
    <w:link w:val="Heading2"/>
    <w:uiPriority w:val="9"/>
    <w:semiHidden/>
    <w:rsid w:val="002B46DA"/>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2B46DA"/>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a53835-4d45-4eb5-9c6b-1db3ffbc894d}" enabled="1" method="Privileged" siteId="{e8d8036a-b5f9-4f3f-9d36-d7cd740299bb}"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871</Words>
  <Characters>5021</Characters>
  <Application>Microsoft Office Word</Application>
  <DocSecurity>4</DocSecurity>
  <Lines>119</Lines>
  <Paragraphs>81</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Kaur, Rena</cp:lastModifiedBy>
  <cp:revision>2</cp:revision>
  <cp:lastPrinted>2019-07-01T11:02:00Z</cp:lastPrinted>
  <dcterms:created xsi:type="dcterms:W3CDTF">2026-06-30T14:15:00Z</dcterms:created>
  <dcterms:modified xsi:type="dcterms:W3CDTF">2026-06-30T14:15:00Z</dcterms:modified>
</cp:coreProperties>
</file>